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81E2A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328A0BB3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74EF8EB7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254307A1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17887CCA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6A2807EE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1CC5184B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5041BF20" w14:textId="77777777" w:rsidR="009A7727" w:rsidRPr="00433DEF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32"/>
          <w:szCs w:val="32"/>
        </w:rPr>
      </w:pPr>
    </w:p>
    <w:p w14:paraId="054E0C37" w14:textId="287E573E" w:rsidR="009A7727" w:rsidRPr="00433DEF" w:rsidRDefault="009A7727" w:rsidP="009A772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center"/>
        <w:rPr>
          <w:rFonts w:ascii="Arial" w:eastAsia="Times New Roman" w:hAnsi="Arial" w:cs="Times New Roman"/>
          <w:sz w:val="32"/>
          <w:szCs w:val="32"/>
        </w:rPr>
      </w:pPr>
      <w:r w:rsidRPr="00433DEF">
        <w:rPr>
          <w:rFonts w:ascii="Arial" w:eastAsia="Times New Roman" w:hAnsi="Arial" w:cs="Times New Roman"/>
          <w:sz w:val="32"/>
          <w:szCs w:val="32"/>
        </w:rPr>
        <w:t>National Scottish Steering Group for Educational Psychology</w:t>
      </w:r>
      <w:r w:rsidR="00433DEF" w:rsidRPr="00433DEF">
        <w:rPr>
          <w:rFonts w:ascii="Arial" w:eastAsia="Times New Roman" w:hAnsi="Arial" w:cs="Times New Roman"/>
          <w:sz w:val="32"/>
          <w:szCs w:val="32"/>
        </w:rPr>
        <w:t xml:space="preserve"> (NSSGEP)</w:t>
      </w:r>
    </w:p>
    <w:p w14:paraId="2CB7BE6F" w14:textId="5DC6EEA7" w:rsidR="009A7727" w:rsidRPr="00433DEF" w:rsidRDefault="009A7727" w:rsidP="009A772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center"/>
        <w:rPr>
          <w:rFonts w:ascii="Arial" w:eastAsia="Times New Roman" w:hAnsi="Arial" w:cs="Times New Roman"/>
          <w:sz w:val="32"/>
          <w:szCs w:val="32"/>
        </w:rPr>
      </w:pPr>
      <w:r w:rsidRPr="00433DEF">
        <w:rPr>
          <w:rFonts w:ascii="Arial" w:eastAsia="Times New Roman" w:hAnsi="Arial" w:cs="Times New Roman"/>
          <w:sz w:val="32"/>
          <w:szCs w:val="32"/>
        </w:rPr>
        <w:t>Workforce Planning Survey Data 2015, 2016, 2017</w:t>
      </w:r>
      <w:r w:rsidR="001D54C3" w:rsidRPr="00433DEF">
        <w:rPr>
          <w:rFonts w:ascii="Arial" w:eastAsia="Times New Roman" w:hAnsi="Arial" w:cs="Times New Roman"/>
          <w:sz w:val="32"/>
          <w:szCs w:val="32"/>
        </w:rPr>
        <w:t>, 2018</w:t>
      </w:r>
    </w:p>
    <w:p w14:paraId="1E374870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49E2BBD7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1A4D0811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183B294D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30AC407F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5B331397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51835E52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37C66128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508A0E8D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5B5D1AF3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1DDFD36A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2EBE5C01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57DC6BAD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3E1BB978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48A70078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49C9C732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5CEBAD91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586E7CCD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21B6983F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74FB5F35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5A95CFD2" w14:textId="77777777" w:rsidR="009A7727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40528341" w14:textId="77777777" w:rsidR="009A7727" w:rsidRPr="00C26333" w:rsidRDefault="009A7727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79BC355C" w14:textId="102C0D40" w:rsidR="00C26333" w:rsidRPr="00665D56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665D56">
        <w:rPr>
          <w:rFonts w:ascii="Arial" w:eastAsia="Times New Roman" w:hAnsi="Arial" w:cs="Times New Roman"/>
        </w:rPr>
        <w:t>Table 1.  Staffing Complement of Educational Psychologists in Scotland, in FTE.</w:t>
      </w:r>
      <w:r w:rsidR="0001332D" w:rsidRPr="00665D56">
        <w:rPr>
          <w:rFonts w:ascii="Arial" w:eastAsia="Times New Roman" w:hAnsi="Arial" w:cs="Times New Roman"/>
        </w:rPr>
        <w:t xml:space="preserve"> This refers to the number of posts that each service can appoint to, based on the staffing budget allocated by the local authority.</w:t>
      </w:r>
    </w:p>
    <w:p w14:paraId="445801A2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165"/>
        <w:gridCol w:w="2816"/>
        <w:gridCol w:w="2905"/>
        <w:gridCol w:w="2905"/>
        <w:gridCol w:w="2157"/>
      </w:tblGrid>
      <w:tr w:rsidR="001D54C3" w:rsidRPr="00665D56" w14:paraId="18934249" w14:textId="6BE5B43C" w:rsidTr="001D54C3">
        <w:trPr>
          <w:trHeight w:val="817"/>
        </w:trPr>
        <w:tc>
          <w:tcPr>
            <w:tcW w:w="3165" w:type="dxa"/>
            <w:shd w:val="clear" w:color="auto" w:fill="B4C6E7" w:themeFill="accent5" w:themeFillTint="66"/>
          </w:tcPr>
          <w:p w14:paraId="7F437D63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816" w:type="dxa"/>
            <w:shd w:val="clear" w:color="auto" w:fill="B4C6E7" w:themeFill="accent5" w:themeFillTint="66"/>
          </w:tcPr>
          <w:p w14:paraId="6954DD57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Full Staffing Complement</w:t>
            </w:r>
            <w:r w:rsidRPr="00665D56">
              <w:rPr>
                <w:sz w:val="22"/>
                <w:szCs w:val="22"/>
              </w:rPr>
              <w:t xml:space="preserve">(FTE) </w:t>
            </w:r>
          </w:p>
          <w:p w14:paraId="5B2E417D" w14:textId="7F6FA365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2014-15</w:t>
            </w:r>
          </w:p>
        </w:tc>
        <w:tc>
          <w:tcPr>
            <w:tcW w:w="2905" w:type="dxa"/>
            <w:shd w:val="clear" w:color="auto" w:fill="B4C6E7" w:themeFill="accent5" w:themeFillTint="66"/>
          </w:tcPr>
          <w:p w14:paraId="0B70A04A" w14:textId="77777777" w:rsidR="001D54C3" w:rsidRPr="00665D56" w:rsidRDefault="001D54C3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Full Staffing Complement</w:t>
            </w:r>
            <w:r w:rsidRPr="00665D56">
              <w:rPr>
                <w:sz w:val="22"/>
                <w:szCs w:val="22"/>
              </w:rPr>
              <w:t xml:space="preserve">(FTE) </w:t>
            </w:r>
          </w:p>
          <w:p w14:paraId="761DCF34" w14:textId="71C32EA4" w:rsidR="001D54C3" w:rsidRPr="00665D56" w:rsidRDefault="001D54C3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2015-16</w:t>
            </w:r>
          </w:p>
        </w:tc>
        <w:tc>
          <w:tcPr>
            <w:tcW w:w="2905" w:type="dxa"/>
            <w:shd w:val="clear" w:color="auto" w:fill="B4C6E7" w:themeFill="accent5" w:themeFillTint="66"/>
          </w:tcPr>
          <w:p w14:paraId="26F710B4" w14:textId="77777777" w:rsidR="001D54C3" w:rsidRPr="00665D56" w:rsidRDefault="001D54C3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Full Staffing Complement</w:t>
            </w:r>
            <w:r w:rsidRPr="00665D56">
              <w:rPr>
                <w:sz w:val="22"/>
                <w:szCs w:val="22"/>
              </w:rPr>
              <w:t>(FTE)</w:t>
            </w:r>
          </w:p>
          <w:p w14:paraId="6FD6D88E" w14:textId="6F489464" w:rsidR="001D54C3" w:rsidRPr="00665D56" w:rsidRDefault="001D54C3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2016-17</w:t>
            </w:r>
          </w:p>
        </w:tc>
        <w:tc>
          <w:tcPr>
            <w:tcW w:w="2157" w:type="dxa"/>
            <w:shd w:val="clear" w:color="auto" w:fill="B4C6E7" w:themeFill="accent5" w:themeFillTint="66"/>
          </w:tcPr>
          <w:p w14:paraId="2E456170" w14:textId="77777777" w:rsidR="001D54C3" w:rsidRPr="00665D56" w:rsidRDefault="001D54C3" w:rsidP="001D5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Full Staffing Complement</w:t>
            </w:r>
            <w:r w:rsidRPr="00665D56">
              <w:rPr>
                <w:sz w:val="22"/>
                <w:szCs w:val="22"/>
              </w:rPr>
              <w:t>(FTE)</w:t>
            </w:r>
          </w:p>
          <w:p w14:paraId="664056AF" w14:textId="00D0B142" w:rsidR="001D54C3" w:rsidRPr="00665D56" w:rsidRDefault="00C24CDE" w:rsidP="001D5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20</w:t>
            </w:r>
            <w:r w:rsidR="00B26EF6">
              <w:rPr>
                <w:b/>
                <w:sz w:val="22"/>
                <w:szCs w:val="22"/>
              </w:rPr>
              <w:t>1</w:t>
            </w:r>
            <w:r w:rsidRPr="00665D56">
              <w:rPr>
                <w:b/>
                <w:sz w:val="22"/>
                <w:szCs w:val="22"/>
              </w:rPr>
              <w:t>7-18</w:t>
            </w:r>
          </w:p>
        </w:tc>
      </w:tr>
      <w:tr w:rsidR="001D54C3" w:rsidRPr="00C26333" w14:paraId="7CDA423D" w14:textId="4D4A5F33" w:rsidTr="001D54C3">
        <w:trPr>
          <w:trHeight w:val="535"/>
        </w:trPr>
        <w:tc>
          <w:tcPr>
            <w:tcW w:w="3165" w:type="dxa"/>
          </w:tcPr>
          <w:p w14:paraId="6462B73F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Principal Educational Psychologist</w:t>
            </w:r>
          </w:p>
        </w:tc>
        <w:tc>
          <w:tcPr>
            <w:tcW w:w="2816" w:type="dxa"/>
          </w:tcPr>
          <w:p w14:paraId="3A1CC5BA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38.4</w:t>
            </w:r>
          </w:p>
        </w:tc>
        <w:tc>
          <w:tcPr>
            <w:tcW w:w="2905" w:type="dxa"/>
          </w:tcPr>
          <w:p w14:paraId="38176F2C" w14:textId="44D20176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34</w:t>
            </w:r>
          </w:p>
        </w:tc>
        <w:tc>
          <w:tcPr>
            <w:tcW w:w="2905" w:type="dxa"/>
          </w:tcPr>
          <w:p w14:paraId="22677919" w14:textId="60C5E31F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33.3</w:t>
            </w:r>
          </w:p>
        </w:tc>
        <w:tc>
          <w:tcPr>
            <w:tcW w:w="2157" w:type="dxa"/>
          </w:tcPr>
          <w:p w14:paraId="39330962" w14:textId="47AA7C26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32.3</w:t>
            </w:r>
          </w:p>
        </w:tc>
      </w:tr>
      <w:tr w:rsidR="001D54C3" w:rsidRPr="00C26333" w14:paraId="29A2716C" w14:textId="75FBD6FB" w:rsidTr="001D54C3">
        <w:trPr>
          <w:trHeight w:val="550"/>
        </w:trPr>
        <w:tc>
          <w:tcPr>
            <w:tcW w:w="3165" w:type="dxa"/>
          </w:tcPr>
          <w:p w14:paraId="5C2C1DE9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Depute Principal Educational Psychologist</w:t>
            </w:r>
          </w:p>
        </w:tc>
        <w:tc>
          <w:tcPr>
            <w:tcW w:w="2816" w:type="dxa"/>
          </w:tcPr>
          <w:p w14:paraId="2384684F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36.8</w:t>
            </w:r>
          </w:p>
        </w:tc>
        <w:tc>
          <w:tcPr>
            <w:tcW w:w="2905" w:type="dxa"/>
          </w:tcPr>
          <w:p w14:paraId="7CEB5DDB" w14:textId="478ED91E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42.7</w:t>
            </w:r>
          </w:p>
        </w:tc>
        <w:tc>
          <w:tcPr>
            <w:tcW w:w="2905" w:type="dxa"/>
          </w:tcPr>
          <w:p w14:paraId="1163B610" w14:textId="22A6FB20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40.3</w:t>
            </w:r>
          </w:p>
        </w:tc>
        <w:tc>
          <w:tcPr>
            <w:tcW w:w="2157" w:type="dxa"/>
          </w:tcPr>
          <w:p w14:paraId="597347FA" w14:textId="72699E89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41.9</w:t>
            </w:r>
          </w:p>
        </w:tc>
      </w:tr>
      <w:tr w:rsidR="001D54C3" w:rsidRPr="00C26333" w14:paraId="2CF1A309" w14:textId="369D3822" w:rsidTr="001D54C3">
        <w:trPr>
          <w:trHeight w:val="535"/>
        </w:trPr>
        <w:tc>
          <w:tcPr>
            <w:tcW w:w="3165" w:type="dxa"/>
          </w:tcPr>
          <w:p w14:paraId="57E60417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Senior Educational Psychologist</w:t>
            </w:r>
          </w:p>
        </w:tc>
        <w:tc>
          <w:tcPr>
            <w:tcW w:w="2816" w:type="dxa"/>
          </w:tcPr>
          <w:p w14:paraId="2E37C79D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50.6</w:t>
            </w:r>
          </w:p>
        </w:tc>
        <w:tc>
          <w:tcPr>
            <w:tcW w:w="2905" w:type="dxa"/>
          </w:tcPr>
          <w:p w14:paraId="011695F0" w14:textId="4E2C382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46.9</w:t>
            </w:r>
          </w:p>
        </w:tc>
        <w:tc>
          <w:tcPr>
            <w:tcW w:w="2905" w:type="dxa"/>
          </w:tcPr>
          <w:p w14:paraId="3B6DA981" w14:textId="7AFCAC73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45.2</w:t>
            </w:r>
          </w:p>
        </w:tc>
        <w:tc>
          <w:tcPr>
            <w:tcW w:w="2157" w:type="dxa"/>
          </w:tcPr>
          <w:p w14:paraId="487F42EC" w14:textId="58F3DAB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41.6</w:t>
            </w:r>
          </w:p>
        </w:tc>
      </w:tr>
      <w:tr w:rsidR="001D54C3" w:rsidRPr="00C26333" w14:paraId="299F9F0D" w14:textId="55373804" w:rsidTr="001D54C3">
        <w:trPr>
          <w:trHeight w:val="550"/>
        </w:trPr>
        <w:tc>
          <w:tcPr>
            <w:tcW w:w="3165" w:type="dxa"/>
          </w:tcPr>
          <w:p w14:paraId="4D08514F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Maingrade Educational Psychologist</w:t>
            </w:r>
          </w:p>
        </w:tc>
        <w:tc>
          <w:tcPr>
            <w:tcW w:w="2816" w:type="dxa"/>
          </w:tcPr>
          <w:p w14:paraId="532410A6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252.82</w:t>
            </w:r>
          </w:p>
        </w:tc>
        <w:tc>
          <w:tcPr>
            <w:tcW w:w="2905" w:type="dxa"/>
          </w:tcPr>
          <w:p w14:paraId="68197B6D" w14:textId="11730B5C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252.39</w:t>
            </w:r>
          </w:p>
        </w:tc>
        <w:tc>
          <w:tcPr>
            <w:tcW w:w="2905" w:type="dxa"/>
          </w:tcPr>
          <w:p w14:paraId="7223B6B7" w14:textId="4A70AFF6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255.39</w:t>
            </w:r>
          </w:p>
        </w:tc>
        <w:tc>
          <w:tcPr>
            <w:tcW w:w="2157" w:type="dxa"/>
          </w:tcPr>
          <w:p w14:paraId="426CDAF4" w14:textId="7927AC3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270.06</w:t>
            </w:r>
          </w:p>
        </w:tc>
      </w:tr>
    </w:tbl>
    <w:p w14:paraId="6BA57B07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i/>
          <w:sz w:val="18"/>
          <w:szCs w:val="18"/>
        </w:rPr>
      </w:pPr>
      <w:r w:rsidRPr="00C26333">
        <w:rPr>
          <w:rFonts w:ascii="Arial" w:eastAsia="Times New Roman" w:hAnsi="Arial" w:cs="Times New Roman"/>
          <w:i/>
          <w:sz w:val="18"/>
          <w:szCs w:val="18"/>
        </w:rPr>
        <w:t>Only 30 Services reported the breakdown for each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2585"/>
        <w:gridCol w:w="2691"/>
        <w:gridCol w:w="2773"/>
        <w:gridCol w:w="2511"/>
      </w:tblGrid>
      <w:tr w:rsidR="001D54C3" w:rsidRPr="00665D56" w14:paraId="5493B1DB" w14:textId="59CE1CBE" w:rsidTr="001D54C3">
        <w:tc>
          <w:tcPr>
            <w:tcW w:w="3388" w:type="dxa"/>
          </w:tcPr>
          <w:p w14:paraId="466DBC6B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Total (31 Services)</w:t>
            </w:r>
          </w:p>
        </w:tc>
        <w:tc>
          <w:tcPr>
            <w:tcW w:w="2585" w:type="dxa"/>
          </w:tcPr>
          <w:p w14:paraId="7AE23EE4" w14:textId="77777777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387.12</w:t>
            </w:r>
          </w:p>
        </w:tc>
        <w:tc>
          <w:tcPr>
            <w:tcW w:w="2691" w:type="dxa"/>
          </w:tcPr>
          <w:p w14:paraId="33BD4285" w14:textId="39FC547A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375.99</w:t>
            </w:r>
          </w:p>
        </w:tc>
        <w:tc>
          <w:tcPr>
            <w:tcW w:w="2773" w:type="dxa"/>
          </w:tcPr>
          <w:p w14:paraId="402FE5F9" w14:textId="5A1E9B83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(32 Services) 374.19</w:t>
            </w:r>
          </w:p>
        </w:tc>
        <w:tc>
          <w:tcPr>
            <w:tcW w:w="2511" w:type="dxa"/>
          </w:tcPr>
          <w:p w14:paraId="53317CB0" w14:textId="0206B923" w:rsidR="001D54C3" w:rsidRPr="00665D56" w:rsidRDefault="001D54C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385.36</w:t>
            </w:r>
          </w:p>
        </w:tc>
      </w:tr>
    </w:tbl>
    <w:p w14:paraId="411AF028" w14:textId="77777777" w:rsidR="00C26333" w:rsidRPr="00665D56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</w:p>
    <w:p w14:paraId="417C00F4" w14:textId="0504FD49" w:rsidR="00C26333" w:rsidRPr="00665D56" w:rsidRDefault="0001332D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  <w:r w:rsidRPr="00665D56">
        <w:rPr>
          <w:rFonts w:ascii="Arial" w:eastAsia="Times New Roman" w:hAnsi="Arial" w:cs="Times New Roman"/>
        </w:rPr>
        <w:t>Note: Stirling and Clackmannanshire were one service until 2017.</w:t>
      </w:r>
    </w:p>
    <w:p w14:paraId="4D3D62FD" w14:textId="48EED2BC" w:rsidR="00C26333" w:rsidRPr="00665D56" w:rsidRDefault="00581CD6" w:rsidP="00433DEF">
      <w:pPr>
        <w:rPr>
          <w:rFonts w:ascii="Arial" w:eastAsia="Times New Roman" w:hAnsi="Arial" w:cs="Times New Roman"/>
        </w:rPr>
      </w:pPr>
      <w:r w:rsidRPr="00665D56">
        <w:rPr>
          <w:rFonts w:ascii="Arial" w:eastAsia="Times New Roman" w:hAnsi="Arial" w:cs="Times New Roman"/>
        </w:rPr>
        <w:br w:type="page"/>
      </w:r>
      <w:r w:rsidR="00C26333" w:rsidRPr="00665D56">
        <w:rPr>
          <w:rFonts w:ascii="Arial" w:eastAsia="Times New Roman" w:hAnsi="Arial" w:cs="Times New Roman"/>
        </w:rPr>
        <w:lastRenderedPageBreak/>
        <w:t>Table 2.  Actual Staffing Complement of Educational Psychologists in Scotland, in headcount and FTE.</w:t>
      </w:r>
      <w:r w:rsidR="0001332D" w:rsidRPr="00665D56">
        <w:rPr>
          <w:rFonts w:ascii="Arial" w:eastAsia="Times New Roman" w:hAnsi="Arial" w:cs="Times New Roman"/>
        </w:rPr>
        <w:t xml:space="preserve"> This refers to the actual number of people (Head Count) and posts (FTE) as of the date of completing the survey each April.</w:t>
      </w:r>
    </w:p>
    <w:p w14:paraId="470B4F4A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555"/>
        <w:gridCol w:w="1555"/>
        <w:gridCol w:w="1555"/>
        <w:gridCol w:w="1555"/>
        <w:gridCol w:w="1542"/>
        <w:gridCol w:w="1555"/>
        <w:gridCol w:w="1428"/>
        <w:gridCol w:w="1428"/>
      </w:tblGrid>
      <w:tr w:rsidR="001D54C3" w:rsidRPr="00C26333" w14:paraId="5F224ECF" w14:textId="0F3BBB0A" w:rsidTr="001D54C3">
        <w:tc>
          <w:tcPr>
            <w:tcW w:w="2016" w:type="dxa"/>
            <w:shd w:val="clear" w:color="auto" w:fill="B4C6E7" w:themeFill="accent5" w:themeFillTint="66"/>
          </w:tcPr>
          <w:p w14:paraId="17ED9962" w14:textId="77777777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Grade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FD905C6" w14:textId="7D676D1B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Actual Staffing Complement 2014-15</w:t>
            </w:r>
          </w:p>
          <w:p w14:paraId="112213BB" w14:textId="77777777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sz w:val="20"/>
              </w:rPr>
              <w:t>(Headcount)*</w:t>
            </w:r>
          </w:p>
        </w:tc>
        <w:tc>
          <w:tcPr>
            <w:tcW w:w="1698" w:type="dxa"/>
            <w:shd w:val="clear" w:color="auto" w:fill="B4C6E7" w:themeFill="accent5" w:themeFillTint="66"/>
          </w:tcPr>
          <w:p w14:paraId="635B9937" w14:textId="1215E50F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Actual Staffing Complement 2014-15</w:t>
            </w:r>
          </w:p>
          <w:p w14:paraId="4C11BA3B" w14:textId="77777777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sz w:val="20"/>
              </w:rPr>
              <w:t>(FTE)</w:t>
            </w:r>
          </w:p>
        </w:tc>
        <w:tc>
          <w:tcPr>
            <w:tcW w:w="1698" w:type="dxa"/>
            <w:shd w:val="clear" w:color="auto" w:fill="B4C6E7" w:themeFill="accent5" w:themeFillTint="66"/>
          </w:tcPr>
          <w:p w14:paraId="670FE80A" w14:textId="1D85AD3C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 xml:space="preserve">Actual Staffing Complement 2015-16 </w:t>
            </w:r>
            <w:r w:rsidRPr="009A6C0D">
              <w:rPr>
                <w:sz w:val="20"/>
              </w:rPr>
              <w:t>(Headcount)*</w:t>
            </w:r>
          </w:p>
        </w:tc>
        <w:tc>
          <w:tcPr>
            <w:tcW w:w="1698" w:type="dxa"/>
            <w:shd w:val="clear" w:color="auto" w:fill="B4C6E7" w:themeFill="accent5" w:themeFillTint="66"/>
          </w:tcPr>
          <w:p w14:paraId="7A5CAFEC" w14:textId="77777777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 xml:space="preserve">Actual Staffing Complement </w:t>
            </w:r>
          </w:p>
          <w:p w14:paraId="15C430E6" w14:textId="19D7EC0C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2015-16</w:t>
            </w:r>
          </w:p>
          <w:p w14:paraId="029A3D28" w14:textId="50D5DC2E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sz w:val="20"/>
              </w:rPr>
              <w:t>(FTE)</w:t>
            </w:r>
          </w:p>
        </w:tc>
        <w:tc>
          <w:tcPr>
            <w:tcW w:w="1670" w:type="dxa"/>
            <w:shd w:val="clear" w:color="auto" w:fill="B4C6E7" w:themeFill="accent5" w:themeFillTint="66"/>
          </w:tcPr>
          <w:p w14:paraId="589B1D6B" w14:textId="77777777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Actual Staffing</w:t>
            </w:r>
          </w:p>
          <w:p w14:paraId="51C473BA" w14:textId="77777777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Complement</w:t>
            </w:r>
          </w:p>
          <w:p w14:paraId="789888F3" w14:textId="77777777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(Headcount)</w:t>
            </w:r>
          </w:p>
          <w:p w14:paraId="78049C8D" w14:textId="0ECABF14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2016-17</w:t>
            </w:r>
          </w:p>
        </w:tc>
        <w:tc>
          <w:tcPr>
            <w:tcW w:w="1698" w:type="dxa"/>
            <w:shd w:val="clear" w:color="auto" w:fill="B4C6E7" w:themeFill="accent5" w:themeFillTint="66"/>
          </w:tcPr>
          <w:p w14:paraId="72D1DE34" w14:textId="77777777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9A6C0D">
              <w:rPr>
                <w:b/>
                <w:sz w:val="20"/>
              </w:rPr>
              <w:t xml:space="preserve">Actual Staffing Complement </w:t>
            </w:r>
            <w:r w:rsidRPr="009A6C0D">
              <w:rPr>
                <w:sz w:val="20"/>
              </w:rPr>
              <w:t>(FTE)*</w:t>
            </w:r>
          </w:p>
          <w:p w14:paraId="67AF4A25" w14:textId="78467343" w:rsidR="001D54C3" w:rsidRPr="009A6C0D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2016-17</w:t>
            </w:r>
          </w:p>
        </w:tc>
        <w:tc>
          <w:tcPr>
            <w:tcW w:w="886" w:type="dxa"/>
            <w:shd w:val="clear" w:color="auto" w:fill="B4C6E7" w:themeFill="accent5" w:themeFillTint="66"/>
          </w:tcPr>
          <w:p w14:paraId="3F2DE319" w14:textId="77777777" w:rsidR="009A6C0D" w:rsidRPr="009A6C0D" w:rsidRDefault="009A6C0D" w:rsidP="009A6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Actual Staffing</w:t>
            </w:r>
          </w:p>
          <w:p w14:paraId="5E6E1B02" w14:textId="77777777" w:rsidR="009A6C0D" w:rsidRPr="009A6C0D" w:rsidRDefault="009A6C0D" w:rsidP="009A6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Complement</w:t>
            </w:r>
          </w:p>
          <w:p w14:paraId="410F0F44" w14:textId="77777777" w:rsidR="009A6C0D" w:rsidRPr="009A6C0D" w:rsidRDefault="009A6C0D" w:rsidP="009A6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9A6C0D">
              <w:rPr>
                <w:b/>
                <w:sz w:val="20"/>
              </w:rPr>
              <w:t>(Headcount)</w:t>
            </w:r>
          </w:p>
          <w:p w14:paraId="4DED9F3A" w14:textId="345C5916" w:rsidR="001D54C3" w:rsidRPr="009A6C0D" w:rsidRDefault="00DE4813" w:rsidP="009A6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2017-18</w:t>
            </w:r>
          </w:p>
        </w:tc>
        <w:tc>
          <w:tcPr>
            <w:tcW w:w="886" w:type="dxa"/>
            <w:shd w:val="clear" w:color="auto" w:fill="B4C6E7" w:themeFill="accent5" w:themeFillTint="66"/>
          </w:tcPr>
          <w:p w14:paraId="4F1D6D27" w14:textId="77777777" w:rsidR="009A6C0D" w:rsidRPr="009A6C0D" w:rsidRDefault="009A6C0D" w:rsidP="009A6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9A6C0D">
              <w:rPr>
                <w:b/>
                <w:sz w:val="20"/>
              </w:rPr>
              <w:t xml:space="preserve">Actual Staffing Complement </w:t>
            </w:r>
            <w:r w:rsidRPr="009A6C0D">
              <w:rPr>
                <w:sz w:val="20"/>
              </w:rPr>
              <w:t>(FTE)*</w:t>
            </w:r>
          </w:p>
          <w:p w14:paraId="01832AE1" w14:textId="5FDE9DF1" w:rsidR="001D54C3" w:rsidRPr="009A6C0D" w:rsidRDefault="00DE4813" w:rsidP="009A6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2017-18</w:t>
            </w:r>
          </w:p>
        </w:tc>
      </w:tr>
      <w:tr w:rsidR="001D54C3" w:rsidRPr="00C26333" w14:paraId="2CDFF3AC" w14:textId="2010AEB7" w:rsidTr="001D54C3">
        <w:tc>
          <w:tcPr>
            <w:tcW w:w="2016" w:type="dxa"/>
          </w:tcPr>
          <w:p w14:paraId="4236522F" w14:textId="13BF378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C26333">
              <w:t>Principal Educational Psychologist</w:t>
            </w:r>
          </w:p>
        </w:tc>
        <w:tc>
          <w:tcPr>
            <w:tcW w:w="1698" w:type="dxa"/>
            <w:shd w:val="clear" w:color="auto" w:fill="auto"/>
          </w:tcPr>
          <w:p w14:paraId="38FBBFFF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38</w:t>
            </w:r>
          </w:p>
        </w:tc>
        <w:tc>
          <w:tcPr>
            <w:tcW w:w="1698" w:type="dxa"/>
          </w:tcPr>
          <w:p w14:paraId="2D017B32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38.4#</w:t>
            </w:r>
          </w:p>
        </w:tc>
        <w:tc>
          <w:tcPr>
            <w:tcW w:w="1698" w:type="dxa"/>
          </w:tcPr>
          <w:p w14:paraId="581E8DC4" w14:textId="376CBCD5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33</w:t>
            </w:r>
          </w:p>
        </w:tc>
        <w:tc>
          <w:tcPr>
            <w:tcW w:w="1698" w:type="dxa"/>
          </w:tcPr>
          <w:p w14:paraId="24CE28BF" w14:textId="61951556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33</w:t>
            </w:r>
          </w:p>
        </w:tc>
        <w:tc>
          <w:tcPr>
            <w:tcW w:w="1670" w:type="dxa"/>
          </w:tcPr>
          <w:p w14:paraId="0BA9FD93" w14:textId="13110BDB" w:rsidR="001D54C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33</w:t>
            </w:r>
          </w:p>
        </w:tc>
        <w:tc>
          <w:tcPr>
            <w:tcW w:w="1698" w:type="dxa"/>
          </w:tcPr>
          <w:p w14:paraId="395720A9" w14:textId="41C0D3A4" w:rsidR="001D54C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31.8</w:t>
            </w:r>
          </w:p>
        </w:tc>
        <w:tc>
          <w:tcPr>
            <w:tcW w:w="886" w:type="dxa"/>
          </w:tcPr>
          <w:p w14:paraId="65A43C19" w14:textId="61BC4E42" w:rsidR="001D54C3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33</w:t>
            </w:r>
          </w:p>
        </w:tc>
        <w:tc>
          <w:tcPr>
            <w:tcW w:w="886" w:type="dxa"/>
          </w:tcPr>
          <w:p w14:paraId="3B0B6611" w14:textId="221DAD7C" w:rsidR="001D54C3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31.1</w:t>
            </w:r>
          </w:p>
        </w:tc>
      </w:tr>
      <w:tr w:rsidR="001D54C3" w:rsidRPr="00C26333" w14:paraId="30926051" w14:textId="3F57795F" w:rsidTr="001D54C3">
        <w:tc>
          <w:tcPr>
            <w:tcW w:w="2016" w:type="dxa"/>
          </w:tcPr>
          <w:p w14:paraId="2693E467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C26333">
              <w:t>Depute Principal Educational Psychologist</w:t>
            </w:r>
          </w:p>
        </w:tc>
        <w:tc>
          <w:tcPr>
            <w:tcW w:w="1698" w:type="dxa"/>
            <w:shd w:val="clear" w:color="auto" w:fill="auto"/>
          </w:tcPr>
          <w:p w14:paraId="12AE11DF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35</w:t>
            </w:r>
          </w:p>
        </w:tc>
        <w:tc>
          <w:tcPr>
            <w:tcW w:w="1698" w:type="dxa"/>
          </w:tcPr>
          <w:p w14:paraId="3AF0524E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35.1#</w:t>
            </w:r>
          </w:p>
        </w:tc>
        <w:tc>
          <w:tcPr>
            <w:tcW w:w="1698" w:type="dxa"/>
          </w:tcPr>
          <w:p w14:paraId="3188E3CB" w14:textId="2F607BE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53</w:t>
            </w:r>
          </w:p>
        </w:tc>
        <w:tc>
          <w:tcPr>
            <w:tcW w:w="1698" w:type="dxa"/>
          </w:tcPr>
          <w:p w14:paraId="10E9B21C" w14:textId="237E29D5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42.5</w:t>
            </w:r>
          </w:p>
        </w:tc>
        <w:tc>
          <w:tcPr>
            <w:tcW w:w="1670" w:type="dxa"/>
          </w:tcPr>
          <w:p w14:paraId="0C3B02CC" w14:textId="10007CC5" w:rsidR="001D54C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52</w:t>
            </w:r>
          </w:p>
        </w:tc>
        <w:tc>
          <w:tcPr>
            <w:tcW w:w="1698" w:type="dxa"/>
          </w:tcPr>
          <w:p w14:paraId="5A540C59" w14:textId="1D840FA0" w:rsidR="001D54C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37.5</w:t>
            </w:r>
          </w:p>
        </w:tc>
        <w:tc>
          <w:tcPr>
            <w:tcW w:w="886" w:type="dxa"/>
          </w:tcPr>
          <w:p w14:paraId="3942E0B1" w14:textId="101335C3" w:rsidR="001D54C3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43</w:t>
            </w:r>
          </w:p>
        </w:tc>
        <w:tc>
          <w:tcPr>
            <w:tcW w:w="886" w:type="dxa"/>
          </w:tcPr>
          <w:p w14:paraId="19D815EB" w14:textId="67952E1C" w:rsidR="001D54C3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35.2</w:t>
            </w:r>
          </w:p>
        </w:tc>
      </w:tr>
      <w:tr w:rsidR="001D54C3" w:rsidRPr="00C26333" w14:paraId="2D944C29" w14:textId="11CD9B23" w:rsidTr="001D54C3">
        <w:tc>
          <w:tcPr>
            <w:tcW w:w="2016" w:type="dxa"/>
          </w:tcPr>
          <w:p w14:paraId="7A85BF11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C26333">
              <w:t>Senior Educational Psychologist</w:t>
            </w:r>
          </w:p>
        </w:tc>
        <w:tc>
          <w:tcPr>
            <w:tcW w:w="1698" w:type="dxa"/>
            <w:shd w:val="clear" w:color="auto" w:fill="auto"/>
          </w:tcPr>
          <w:p w14:paraId="77FFDF7D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59</w:t>
            </w:r>
          </w:p>
        </w:tc>
        <w:tc>
          <w:tcPr>
            <w:tcW w:w="1698" w:type="dxa"/>
          </w:tcPr>
          <w:p w14:paraId="2E2DC967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49.7</w:t>
            </w:r>
          </w:p>
        </w:tc>
        <w:tc>
          <w:tcPr>
            <w:tcW w:w="1698" w:type="dxa"/>
          </w:tcPr>
          <w:p w14:paraId="382A6CA8" w14:textId="3A178CD9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45</w:t>
            </w:r>
          </w:p>
        </w:tc>
        <w:tc>
          <w:tcPr>
            <w:tcW w:w="1698" w:type="dxa"/>
          </w:tcPr>
          <w:p w14:paraId="119214F1" w14:textId="34832AB6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46.1</w:t>
            </w:r>
          </w:p>
        </w:tc>
        <w:tc>
          <w:tcPr>
            <w:tcW w:w="1670" w:type="dxa"/>
          </w:tcPr>
          <w:p w14:paraId="1123F56E" w14:textId="7DBF4B7C" w:rsidR="001D54C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40</w:t>
            </w:r>
          </w:p>
        </w:tc>
        <w:tc>
          <w:tcPr>
            <w:tcW w:w="1698" w:type="dxa"/>
          </w:tcPr>
          <w:p w14:paraId="44C6B7B0" w14:textId="6E5826D1" w:rsidR="001D54C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39.6</w:t>
            </w:r>
          </w:p>
        </w:tc>
        <w:tc>
          <w:tcPr>
            <w:tcW w:w="886" w:type="dxa"/>
          </w:tcPr>
          <w:p w14:paraId="43F82878" w14:textId="4C023003" w:rsidR="001D54C3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36</w:t>
            </w:r>
          </w:p>
        </w:tc>
        <w:tc>
          <w:tcPr>
            <w:tcW w:w="886" w:type="dxa"/>
          </w:tcPr>
          <w:p w14:paraId="17C53B20" w14:textId="6116CDA0" w:rsidR="001D54C3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35.6</w:t>
            </w:r>
          </w:p>
        </w:tc>
      </w:tr>
      <w:tr w:rsidR="001D54C3" w:rsidRPr="00C26333" w14:paraId="618D323F" w14:textId="0479F0F4" w:rsidTr="001D54C3">
        <w:tc>
          <w:tcPr>
            <w:tcW w:w="2016" w:type="dxa"/>
          </w:tcPr>
          <w:p w14:paraId="2D3A8F45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C26333">
              <w:t>Maingrade Educational Psychologist</w:t>
            </w:r>
          </w:p>
        </w:tc>
        <w:tc>
          <w:tcPr>
            <w:tcW w:w="1698" w:type="dxa"/>
            <w:shd w:val="clear" w:color="auto" w:fill="auto"/>
          </w:tcPr>
          <w:p w14:paraId="3A9723C2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288</w:t>
            </w:r>
          </w:p>
        </w:tc>
        <w:tc>
          <w:tcPr>
            <w:tcW w:w="1698" w:type="dxa"/>
          </w:tcPr>
          <w:p w14:paraId="53438D36" w14:textId="77777777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238.62</w:t>
            </w:r>
          </w:p>
        </w:tc>
        <w:tc>
          <w:tcPr>
            <w:tcW w:w="1698" w:type="dxa"/>
          </w:tcPr>
          <w:p w14:paraId="18A5DC73" w14:textId="270A65B4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277</w:t>
            </w:r>
          </w:p>
        </w:tc>
        <w:tc>
          <w:tcPr>
            <w:tcW w:w="1698" w:type="dxa"/>
          </w:tcPr>
          <w:p w14:paraId="4F2252BA" w14:textId="54EC7F35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234.39</w:t>
            </w:r>
          </w:p>
        </w:tc>
        <w:tc>
          <w:tcPr>
            <w:tcW w:w="1670" w:type="dxa"/>
          </w:tcPr>
          <w:p w14:paraId="1951C1E2" w14:textId="2EBFBD8C" w:rsidR="001D54C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273</w:t>
            </w:r>
          </w:p>
        </w:tc>
        <w:tc>
          <w:tcPr>
            <w:tcW w:w="1698" w:type="dxa"/>
          </w:tcPr>
          <w:p w14:paraId="0B3A2E5D" w14:textId="46D61AE2" w:rsidR="001D54C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233.05</w:t>
            </w:r>
          </w:p>
        </w:tc>
        <w:tc>
          <w:tcPr>
            <w:tcW w:w="886" w:type="dxa"/>
          </w:tcPr>
          <w:p w14:paraId="729C3086" w14:textId="0AF8C972" w:rsidR="001D54C3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265</w:t>
            </w:r>
          </w:p>
        </w:tc>
        <w:tc>
          <w:tcPr>
            <w:tcW w:w="886" w:type="dxa"/>
          </w:tcPr>
          <w:p w14:paraId="551D6834" w14:textId="42DB4AB7" w:rsidR="001D54C3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241.61</w:t>
            </w:r>
          </w:p>
        </w:tc>
      </w:tr>
      <w:tr w:rsidR="001D54C3" w:rsidRPr="00C26333" w14:paraId="40D9D3D1" w14:textId="64336922" w:rsidTr="001D54C3">
        <w:tc>
          <w:tcPr>
            <w:tcW w:w="2016" w:type="dxa"/>
          </w:tcPr>
          <w:p w14:paraId="4BD89062" w14:textId="2ADFB22B" w:rsidR="001D54C3" w:rsidRPr="00C26333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>
              <w:t>Totals</w:t>
            </w:r>
          </w:p>
        </w:tc>
        <w:tc>
          <w:tcPr>
            <w:tcW w:w="1698" w:type="dxa"/>
            <w:shd w:val="clear" w:color="auto" w:fill="auto"/>
          </w:tcPr>
          <w:p w14:paraId="7F9FDBE7" w14:textId="62C2DFBB" w:rsidR="001D54C3" w:rsidRPr="00C32AB5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</w:rPr>
            </w:pPr>
            <w:r w:rsidRPr="00C32AB5">
              <w:rPr>
                <w:b/>
              </w:rPr>
              <w:t>420</w:t>
            </w:r>
          </w:p>
          <w:p w14:paraId="4E27D937" w14:textId="77777777" w:rsidR="001D54C3" w:rsidRPr="00C32AB5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698" w:type="dxa"/>
          </w:tcPr>
          <w:p w14:paraId="69C4F61C" w14:textId="690DE70B" w:rsidR="001D54C3" w:rsidRPr="00C32AB5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</w:rPr>
            </w:pPr>
            <w:r w:rsidRPr="00C32AB5">
              <w:rPr>
                <w:b/>
              </w:rPr>
              <w:t>361.82</w:t>
            </w:r>
          </w:p>
        </w:tc>
        <w:tc>
          <w:tcPr>
            <w:tcW w:w="1698" w:type="dxa"/>
          </w:tcPr>
          <w:p w14:paraId="442275ED" w14:textId="5565703B" w:rsidR="001D54C3" w:rsidRPr="00C32AB5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</w:rPr>
            </w:pPr>
            <w:r w:rsidRPr="00C32AB5">
              <w:rPr>
                <w:b/>
              </w:rPr>
              <w:t>408</w:t>
            </w:r>
          </w:p>
        </w:tc>
        <w:tc>
          <w:tcPr>
            <w:tcW w:w="1698" w:type="dxa"/>
          </w:tcPr>
          <w:p w14:paraId="7912D232" w14:textId="2F8F5C1B" w:rsidR="001D54C3" w:rsidRPr="00C32AB5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</w:rPr>
            </w:pPr>
            <w:r w:rsidRPr="00C32AB5">
              <w:rPr>
                <w:b/>
              </w:rPr>
              <w:t>355.99</w:t>
            </w:r>
          </w:p>
        </w:tc>
        <w:tc>
          <w:tcPr>
            <w:tcW w:w="1670" w:type="dxa"/>
          </w:tcPr>
          <w:p w14:paraId="6216C4D8" w14:textId="29CD3507" w:rsidR="001D54C3" w:rsidRPr="00C32AB5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</w:rPr>
            </w:pPr>
            <w:r w:rsidRPr="00C32AB5">
              <w:rPr>
                <w:b/>
              </w:rPr>
              <w:t>398</w:t>
            </w:r>
          </w:p>
        </w:tc>
        <w:tc>
          <w:tcPr>
            <w:tcW w:w="1698" w:type="dxa"/>
          </w:tcPr>
          <w:p w14:paraId="1E8A75E7" w14:textId="40781061" w:rsidR="001D54C3" w:rsidRPr="00C32AB5" w:rsidRDefault="001D54C3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</w:rPr>
            </w:pPr>
            <w:r w:rsidRPr="00C32AB5">
              <w:rPr>
                <w:b/>
              </w:rPr>
              <w:t>341.95</w:t>
            </w:r>
          </w:p>
        </w:tc>
        <w:tc>
          <w:tcPr>
            <w:tcW w:w="886" w:type="dxa"/>
          </w:tcPr>
          <w:p w14:paraId="76B0784C" w14:textId="0554D28A" w:rsidR="001D54C3" w:rsidRPr="00C32AB5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886" w:type="dxa"/>
          </w:tcPr>
          <w:p w14:paraId="235519D1" w14:textId="71CE3548" w:rsidR="001D54C3" w:rsidRPr="00C32AB5" w:rsidRDefault="009A6C0D" w:rsidP="007D1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344.51</w:t>
            </w:r>
          </w:p>
        </w:tc>
      </w:tr>
    </w:tbl>
    <w:p w14:paraId="00CD8EBB" w14:textId="77777777" w:rsid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18"/>
          <w:szCs w:val="18"/>
        </w:rPr>
      </w:pPr>
      <w:r w:rsidRPr="00C26333">
        <w:rPr>
          <w:rFonts w:ascii="Arial" w:eastAsia="Times New Roman" w:hAnsi="Arial" w:cs="Times New Roman"/>
          <w:sz w:val="18"/>
          <w:szCs w:val="18"/>
        </w:rPr>
        <w:t xml:space="preserve"># a few EPs cover two or more senior positions at different levels, hence the FTE is greater than the headcount. </w:t>
      </w:r>
    </w:p>
    <w:p w14:paraId="1814E009" w14:textId="63022F95" w:rsidR="00581CD6" w:rsidRPr="00C26333" w:rsidRDefault="00581CD6" w:rsidP="00581CD6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*</w:t>
      </w:r>
      <w:r w:rsidRPr="00C26333">
        <w:rPr>
          <w:rFonts w:ascii="Arial" w:eastAsia="Times New Roman" w:hAnsi="Arial" w:cs="Times New Roman"/>
          <w:sz w:val="18"/>
          <w:szCs w:val="18"/>
        </w:rPr>
        <w:t xml:space="preserve"> a few EPs cover two or more senior positions at different levels, hence the </w:t>
      </w:r>
      <w:r>
        <w:rPr>
          <w:rFonts w:ascii="Arial" w:eastAsia="Times New Roman" w:hAnsi="Arial" w:cs="Times New Roman"/>
          <w:sz w:val="18"/>
          <w:szCs w:val="18"/>
        </w:rPr>
        <w:t>Headcount is greater than FTE</w:t>
      </w:r>
      <w:r w:rsidRPr="00C26333">
        <w:rPr>
          <w:rFonts w:ascii="Arial" w:eastAsia="Times New Roman" w:hAnsi="Arial" w:cs="Times New Roman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sz w:val="18"/>
          <w:szCs w:val="18"/>
        </w:rPr>
        <w:t>Also note that this figure is taken as of April 2017 and will differ from the actual number which may vary throughout the year due to leave, absence etc.</w:t>
      </w:r>
    </w:p>
    <w:p w14:paraId="6E3D9B03" w14:textId="4C70A272" w:rsidR="00581CD6" w:rsidRDefault="00581CD6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18"/>
          <w:szCs w:val="18"/>
        </w:rPr>
      </w:pPr>
    </w:p>
    <w:p w14:paraId="5208EF79" w14:textId="76AFA697" w:rsidR="00561B4C" w:rsidRDefault="00561B4C">
      <w:pPr>
        <w:rPr>
          <w:rFonts w:ascii="Arial" w:eastAsia="Times New Roman" w:hAnsi="Arial" w:cs="Times New Roman"/>
          <w:sz w:val="24"/>
          <w:szCs w:val="24"/>
        </w:rPr>
      </w:pPr>
    </w:p>
    <w:p w14:paraId="4924BA06" w14:textId="77777777" w:rsidR="0001332D" w:rsidRDefault="0001332D">
      <w:pPr>
        <w:rPr>
          <w:rFonts w:ascii="Arial" w:eastAsia="Times New Roman" w:hAnsi="Arial" w:cs="Times New Roman"/>
          <w:sz w:val="24"/>
          <w:szCs w:val="24"/>
        </w:rPr>
      </w:pPr>
    </w:p>
    <w:p w14:paraId="6A934338" w14:textId="77777777" w:rsidR="0001332D" w:rsidRDefault="0001332D">
      <w:pPr>
        <w:rPr>
          <w:rFonts w:ascii="Arial" w:eastAsia="Times New Roman" w:hAnsi="Arial" w:cs="Times New Roman"/>
          <w:sz w:val="24"/>
          <w:szCs w:val="24"/>
        </w:rPr>
      </w:pPr>
    </w:p>
    <w:p w14:paraId="0F47977A" w14:textId="77777777" w:rsidR="00665D56" w:rsidRDefault="00665D56">
      <w:pPr>
        <w:rPr>
          <w:rFonts w:ascii="Arial" w:eastAsia="Times New Roman" w:hAnsi="Arial" w:cs="Times New Roman"/>
          <w:sz w:val="24"/>
          <w:szCs w:val="24"/>
        </w:rPr>
      </w:pPr>
    </w:p>
    <w:p w14:paraId="4320950F" w14:textId="7F5A9B68" w:rsidR="00C26333" w:rsidRPr="00665D56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665D56">
        <w:rPr>
          <w:rFonts w:ascii="Arial" w:eastAsia="Times New Roman" w:hAnsi="Arial" w:cs="Times New Roman"/>
        </w:rPr>
        <w:t xml:space="preserve">Table 3.  The current gender profile of EPs in Scotland, in headcount. </w:t>
      </w:r>
    </w:p>
    <w:p w14:paraId="540329CE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543"/>
        <w:gridCol w:w="1574"/>
        <w:gridCol w:w="1543"/>
        <w:gridCol w:w="1574"/>
        <w:gridCol w:w="1543"/>
        <w:gridCol w:w="1574"/>
        <w:gridCol w:w="1250"/>
        <w:gridCol w:w="1295"/>
      </w:tblGrid>
      <w:tr w:rsidR="00DE4813" w:rsidRPr="00C26333" w14:paraId="3391C419" w14:textId="66DAE822" w:rsidTr="00F73A78">
        <w:tc>
          <w:tcPr>
            <w:tcW w:w="2052" w:type="dxa"/>
            <w:shd w:val="clear" w:color="auto" w:fill="B4C6E7" w:themeFill="accent5" w:themeFillTint="66"/>
          </w:tcPr>
          <w:p w14:paraId="18679702" w14:textId="77777777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Gender</w:t>
            </w:r>
          </w:p>
        </w:tc>
        <w:tc>
          <w:tcPr>
            <w:tcW w:w="1543" w:type="dxa"/>
            <w:shd w:val="clear" w:color="auto" w:fill="B4C6E7" w:themeFill="accent5" w:themeFillTint="66"/>
          </w:tcPr>
          <w:p w14:paraId="5918F307" w14:textId="77777777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Headcount</w:t>
            </w:r>
          </w:p>
          <w:p w14:paraId="2D304270" w14:textId="34FC0B78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2014-15</w:t>
            </w:r>
          </w:p>
        </w:tc>
        <w:tc>
          <w:tcPr>
            <w:tcW w:w="1574" w:type="dxa"/>
            <w:shd w:val="clear" w:color="auto" w:fill="B4C6E7" w:themeFill="accent5" w:themeFillTint="66"/>
          </w:tcPr>
          <w:p w14:paraId="28D6711B" w14:textId="77777777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Percentage of Headcount</w:t>
            </w:r>
          </w:p>
          <w:p w14:paraId="2F7195EF" w14:textId="233138DF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2014-15</w:t>
            </w:r>
          </w:p>
        </w:tc>
        <w:tc>
          <w:tcPr>
            <w:tcW w:w="1543" w:type="dxa"/>
            <w:shd w:val="clear" w:color="auto" w:fill="B4C6E7" w:themeFill="accent5" w:themeFillTint="66"/>
          </w:tcPr>
          <w:p w14:paraId="38CEF04A" w14:textId="77777777" w:rsidR="00DE4813" w:rsidRPr="00DE4813" w:rsidRDefault="00DE4813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Headcount</w:t>
            </w:r>
          </w:p>
          <w:p w14:paraId="2758AE73" w14:textId="0B5B74E1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2015-2016</w:t>
            </w:r>
          </w:p>
        </w:tc>
        <w:tc>
          <w:tcPr>
            <w:tcW w:w="1574" w:type="dxa"/>
            <w:shd w:val="clear" w:color="auto" w:fill="B4C6E7" w:themeFill="accent5" w:themeFillTint="66"/>
          </w:tcPr>
          <w:p w14:paraId="5F2E4CA0" w14:textId="77777777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Percentage of Headcount</w:t>
            </w:r>
          </w:p>
          <w:p w14:paraId="37FA214B" w14:textId="32FA5479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2015-16</w:t>
            </w:r>
          </w:p>
        </w:tc>
        <w:tc>
          <w:tcPr>
            <w:tcW w:w="1543" w:type="dxa"/>
            <w:shd w:val="clear" w:color="auto" w:fill="B4C6E7" w:themeFill="accent5" w:themeFillTint="66"/>
          </w:tcPr>
          <w:p w14:paraId="1C19724D" w14:textId="77777777" w:rsidR="00DE4813" w:rsidRPr="00DE4813" w:rsidRDefault="00DE4813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Headcount</w:t>
            </w:r>
          </w:p>
          <w:p w14:paraId="13FD341D" w14:textId="73C4EF1C" w:rsidR="00DE4813" w:rsidRPr="00DE4813" w:rsidRDefault="00DE4813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2016-17</w:t>
            </w:r>
          </w:p>
          <w:p w14:paraId="54B0A81F" w14:textId="77777777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574" w:type="dxa"/>
            <w:shd w:val="clear" w:color="auto" w:fill="B4C6E7" w:themeFill="accent5" w:themeFillTint="66"/>
          </w:tcPr>
          <w:p w14:paraId="6515F650" w14:textId="77777777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Percentage of Headcount</w:t>
            </w:r>
          </w:p>
          <w:p w14:paraId="182E9D48" w14:textId="16973FB2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2016-17</w:t>
            </w:r>
          </w:p>
        </w:tc>
        <w:tc>
          <w:tcPr>
            <w:tcW w:w="1250" w:type="dxa"/>
            <w:shd w:val="clear" w:color="auto" w:fill="B4C6E7" w:themeFill="accent5" w:themeFillTint="66"/>
          </w:tcPr>
          <w:p w14:paraId="3AE4AE0F" w14:textId="77777777" w:rsidR="00DE4813" w:rsidRPr="00DE4813" w:rsidRDefault="00DE4813" w:rsidP="00DE48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Headcount</w:t>
            </w:r>
          </w:p>
          <w:p w14:paraId="71F648EB" w14:textId="48EDA98E" w:rsidR="00DE4813" w:rsidRPr="00DE4813" w:rsidRDefault="00DE4813" w:rsidP="00DE48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Pr="00DE4813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-18</w:t>
            </w:r>
          </w:p>
          <w:p w14:paraId="279DF93D" w14:textId="77777777" w:rsidR="00DE4813" w:rsidRP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shd w:val="clear" w:color="auto" w:fill="B4C6E7" w:themeFill="accent5" w:themeFillTint="66"/>
          </w:tcPr>
          <w:p w14:paraId="3798D6AF" w14:textId="77777777" w:rsidR="00DE4813" w:rsidRPr="00DE4813" w:rsidRDefault="00DE4813" w:rsidP="00DE48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DE4813">
              <w:rPr>
                <w:b/>
                <w:sz w:val="20"/>
              </w:rPr>
              <w:t>Percentage of Headcount</w:t>
            </w:r>
          </w:p>
          <w:p w14:paraId="77083BFC" w14:textId="595457E9" w:rsidR="00DE4813" w:rsidRPr="00DE4813" w:rsidRDefault="00DE4813" w:rsidP="00DE48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2017-18</w:t>
            </w:r>
          </w:p>
        </w:tc>
      </w:tr>
      <w:tr w:rsidR="00DE4813" w:rsidRPr="00C26333" w14:paraId="00180239" w14:textId="11F2385F" w:rsidTr="00F73A78">
        <w:tc>
          <w:tcPr>
            <w:tcW w:w="2052" w:type="dxa"/>
          </w:tcPr>
          <w:p w14:paraId="7A1CB77D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C26333">
              <w:t>Male</w:t>
            </w:r>
          </w:p>
        </w:tc>
        <w:tc>
          <w:tcPr>
            <w:tcW w:w="1543" w:type="dxa"/>
            <w:shd w:val="clear" w:color="auto" w:fill="auto"/>
          </w:tcPr>
          <w:p w14:paraId="3AB83065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70</w:t>
            </w:r>
          </w:p>
        </w:tc>
        <w:tc>
          <w:tcPr>
            <w:tcW w:w="1574" w:type="dxa"/>
            <w:shd w:val="clear" w:color="auto" w:fill="auto"/>
          </w:tcPr>
          <w:p w14:paraId="47256171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16%</w:t>
            </w:r>
          </w:p>
        </w:tc>
        <w:tc>
          <w:tcPr>
            <w:tcW w:w="1543" w:type="dxa"/>
          </w:tcPr>
          <w:p w14:paraId="18DF99C0" w14:textId="721F6B23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63</w:t>
            </w:r>
          </w:p>
        </w:tc>
        <w:tc>
          <w:tcPr>
            <w:tcW w:w="1574" w:type="dxa"/>
          </w:tcPr>
          <w:p w14:paraId="405ABFED" w14:textId="3A5DFF59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14.9%</w:t>
            </w:r>
          </w:p>
        </w:tc>
        <w:tc>
          <w:tcPr>
            <w:tcW w:w="1543" w:type="dxa"/>
          </w:tcPr>
          <w:p w14:paraId="7BEB41EC" w14:textId="73C570F2" w:rsid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65</w:t>
            </w:r>
          </w:p>
        </w:tc>
        <w:tc>
          <w:tcPr>
            <w:tcW w:w="1574" w:type="dxa"/>
          </w:tcPr>
          <w:p w14:paraId="0B4CEB21" w14:textId="788AEAD2" w:rsid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15.3%</w:t>
            </w:r>
          </w:p>
        </w:tc>
        <w:tc>
          <w:tcPr>
            <w:tcW w:w="1250" w:type="dxa"/>
          </w:tcPr>
          <w:p w14:paraId="356B3D67" w14:textId="13BD76A4" w:rsid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55</w:t>
            </w:r>
          </w:p>
        </w:tc>
        <w:tc>
          <w:tcPr>
            <w:tcW w:w="1295" w:type="dxa"/>
          </w:tcPr>
          <w:p w14:paraId="146957E0" w14:textId="3CFE1BF4" w:rsid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12.9%</w:t>
            </w:r>
          </w:p>
        </w:tc>
      </w:tr>
      <w:tr w:rsidR="00DE4813" w:rsidRPr="00C26333" w14:paraId="2A11C939" w14:textId="285CEB2B" w:rsidTr="00F73A78">
        <w:tc>
          <w:tcPr>
            <w:tcW w:w="2052" w:type="dxa"/>
          </w:tcPr>
          <w:p w14:paraId="3419F3D7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C26333">
              <w:t>Female</w:t>
            </w:r>
          </w:p>
        </w:tc>
        <w:tc>
          <w:tcPr>
            <w:tcW w:w="1543" w:type="dxa"/>
            <w:shd w:val="clear" w:color="auto" w:fill="auto"/>
          </w:tcPr>
          <w:p w14:paraId="62AC3C3F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351</w:t>
            </w:r>
          </w:p>
        </w:tc>
        <w:tc>
          <w:tcPr>
            <w:tcW w:w="1574" w:type="dxa"/>
            <w:shd w:val="clear" w:color="auto" w:fill="auto"/>
          </w:tcPr>
          <w:p w14:paraId="04902CC2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82%</w:t>
            </w:r>
          </w:p>
        </w:tc>
        <w:tc>
          <w:tcPr>
            <w:tcW w:w="1543" w:type="dxa"/>
          </w:tcPr>
          <w:p w14:paraId="637E1A4B" w14:textId="4319C6E2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358</w:t>
            </w:r>
          </w:p>
        </w:tc>
        <w:tc>
          <w:tcPr>
            <w:tcW w:w="1574" w:type="dxa"/>
          </w:tcPr>
          <w:p w14:paraId="318B8095" w14:textId="4EEFA5DD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85.1%</w:t>
            </w:r>
          </w:p>
        </w:tc>
        <w:tc>
          <w:tcPr>
            <w:tcW w:w="1543" w:type="dxa"/>
          </w:tcPr>
          <w:p w14:paraId="0F8F7C62" w14:textId="045F84B0" w:rsid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360</w:t>
            </w:r>
          </w:p>
        </w:tc>
        <w:tc>
          <w:tcPr>
            <w:tcW w:w="1574" w:type="dxa"/>
          </w:tcPr>
          <w:p w14:paraId="0EA38782" w14:textId="5F71F3EE" w:rsid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84.7%</w:t>
            </w:r>
          </w:p>
        </w:tc>
        <w:tc>
          <w:tcPr>
            <w:tcW w:w="1250" w:type="dxa"/>
          </w:tcPr>
          <w:p w14:paraId="448F40C2" w14:textId="667D21C1" w:rsid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371</w:t>
            </w:r>
          </w:p>
        </w:tc>
        <w:tc>
          <w:tcPr>
            <w:tcW w:w="1295" w:type="dxa"/>
          </w:tcPr>
          <w:p w14:paraId="0FB68C58" w14:textId="7B832CE3" w:rsidR="00DE481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87.1%</w:t>
            </w:r>
          </w:p>
        </w:tc>
      </w:tr>
      <w:tr w:rsidR="00DE4813" w:rsidRPr="00C26333" w14:paraId="394E6DB2" w14:textId="6932B687" w:rsidTr="00F73A78">
        <w:tc>
          <w:tcPr>
            <w:tcW w:w="2052" w:type="dxa"/>
          </w:tcPr>
          <w:p w14:paraId="076152C6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</w:pPr>
            <w:r w:rsidRPr="00C26333">
              <w:t>Prefer Not to Say / Did not complete</w:t>
            </w:r>
          </w:p>
        </w:tc>
        <w:tc>
          <w:tcPr>
            <w:tcW w:w="1543" w:type="dxa"/>
            <w:shd w:val="clear" w:color="auto" w:fill="auto"/>
          </w:tcPr>
          <w:p w14:paraId="3BB118D9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9</w:t>
            </w:r>
          </w:p>
        </w:tc>
        <w:tc>
          <w:tcPr>
            <w:tcW w:w="1574" w:type="dxa"/>
            <w:shd w:val="clear" w:color="auto" w:fill="auto"/>
          </w:tcPr>
          <w:p w14:paraId="1413090A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 w:rsidRPr="00C26333">
              <w:t>2%</w:t>
            </w:r>
          </w:p>
        </w:tc>
        <w:tc>
          <w:tcPr>
            <w:tcW w:w="1543" w:type="dxa"/>
          </w:tcPr>
          <w:p w14:paraId="2507104D" w14:textId="5ABB005A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574" w:type="dxa"/>
          </w:tcPr>
          <w:p w14:paraId="145B4D02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</w:p>
        </w:tc>
        <w:tc>
          <w:tcPr>
            <w:tcW w:w="1543" w:type="dxa"/>
          </w:tcPr>
          <w:p w14:paraId="2EBF5FEF" w14:textId="31A7E0CE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574" w:type="dxa"/>
          </w:tcPr>
          <w:p w14:paraId="7ED02917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</w:p>
        </w:tc>
        <w:tc>
          <w:tcPr>
            <w:tcW w:w="1250" w:type="dxa"/>
          </w:tcPr>
          <w:p w14:paraId="062992BA" w14:textId="29C9C7AE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295" w:type="dxa"/>
          </w:tcPr>
          <w:p w14:paraId="59913979" w14:textId="77777777" w:rsidR="00DE4813" w:rsidRPr="00C26333" w:rsidRDefault="00DE481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</w:pPr>
          </w:p>
        </w:tc>
      </w:tr>
    </w:tbl>
    <w:p w14:paraId="10D30DD3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72FE7F6" w14:textId="393CE98E" w:rsidR="00C26333" w:rsidRPr="00665D56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665D56">
        <w:rPr>
          <w:rFonts w:ascii="Arial" w:eastAsia="Times New Roman" w:hAnsi="Arial" w:cs="Times New Roman"/>
        </w:rPr>
        <w:t>Table 4</w:t>
      </w:r>
      <w:r w:rsidR="00996B8D" w:rsidRPr="00665D56">
        <w:rPr>
          <w:rFonts w:ascii="Arial" w:eastAsia="Times New Roman" w:hAnsi="Arial" w:cs="Times New Roman"/>
        </w:rPr>
        <w:t>a</w:t>
      </w:r>
      <w:r w:rsidRPr="00665D56">
        <w:rPr>
          <w:rFonts w:ascii="Arial" w:eastAsia="Times New Roman" w:hAnsi="Arial" w:cs="Times New Roman"/>
        </w:rPr>
        <w:t xml:space="preserve">.  The total length of maternity/adoption and leave taken and cover appointed in Scotland for the year </w:t>
      </w:r>
      <w:r w:rsidRPr="00665D56">
        <w:rPr>
          <w:rFonts w:ascii="Arial" w:eastAsia="Times New Roman" w:hAnsi="Arial" w:cs="Times New Roman"/>
          <w:b/>
        </w:rPr>
        <w:t>1</w:t>
      </w:r>
      <w:r w:rsidRPr="00665D56">
        <w:rPr>
          <w:rFonts w:ascii="Arial" w:eastAsia="Times New Roman" w:hAnsi="Arial" w:cs="Times New Roman"/>
          <w:b/>
          <w:vertAlign w:val="superscript"/>
        </w:rPr>
        <w:t>st</w:t>
      </w:r>
      <w:r w:rsidRPr="00665D56">
        <w:rPr>
          <w:rFonts w:ascii="Arial" w:eastAsia="Times New Roman" w:hAnsi="Arial" w:cs="Times New Roman"/>
          <w:b/>
        </w:rPr>
        <w:t xml:space="preserve"> April 2014 to 31</w:t>
      </w:r>
      <w:r w:rsidRPr="00665D56">
        <w:rPr>
          <w:rFonts w:ascii="Arial" w:eastAsia="Times New Roman" w:hAnsi="Arial" w:cs="Times New Roman"/>
          <w:b/>
          <w:vertAlign w:val="superscript"/>
        </w:rPr>
        <w:t>st</w:t>
      </w:r>
      <w:r w:rsidRPr="00665D56">
        <w:rPr>
          <w:rFonts w:ascii="Arial" w:eastAsia="Times New Roman" w:hAnsi="Arial" w:cs="Times New Roman"/>
          <w:b/>
        </w:rPr>
        <w:t xml:space="preserve"> March 2015</w:t>
      </w:r>
      <w:r w:rsidRPr="00665D56">
        <w:rPr>
          <w:rFonts w:ascii="Arial" w:eastAsia="Times New Roman" w:hAnsi="Arial" w:cs="Times New Roman"/>
        </w:rPr>
        <w:t>, in headcount and FTE.</w:t>
      </w:r>
    </w:p>
    <w:p w14:paraId="13E2B145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6"/>
        <w:gridCol w:w="2569"/>
        <w:gridCol w:w="2566"/>
        <w:gridCol w:w="2566"/>
        <w:gridCol w:w="2661"/>
      </w:tblGrid>
      <w:tr w:rsidR="00C26333" w:rsidRPr="00C26333" w14:paraId="19072823" w14:textId="77777777" w:rsidTr="00C26333">
        <w:tc>
          <w:tcPr>
            <w:tcW w:w="1285" w:type="pct"/>
            <w:vMerge w:val="restart"/>
            <w:shd w:val="clear" w:color="auto" w:fill="B4C6E7" w:themeFill="accent5" w:themeFillTint="66"/>
          </w:tcPr>
          <w:p w14:paraId="7AB762EE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pct"/>
            <w:gridSpan w:val="2"/>
            <w:shd w:val="clear" w:color="auto" w:fill="B4C6E7" w:themeFill="accent5" w:themeFillTint="66"/>
          </w:tcPr>
          <w:p w14:paraId="685B2D82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Total Length of Leave Taken</w:t>
            </w:r>
          </w:p>
        </w:tc>
        <w:tc>
          <w:tcPr>
            <w:tcW w:w="1874" w:type="pct"/>
            <w:gridSpan w:val="2"/>
            <w:shd w:val="clear" w:color="auto" w:fill="B4C6E7" w:themeFill="accent5" w:themeFillTint="66"/>
          </w:tcPr>
          <w:p w14:paraId="0CEDC765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Total Length of Cover Appointed</w:t>
            </w:r>
          </w:p>
        </w:tc>
      </w:tr>
      <w:tr w:rsidR="00C26333" w:rsidRPr="00C26333" w14:paraId="1E5903D0" w14:textId="77777777" w:rsidTr="00C26333">
        <w:trPr>
          <w:trHeight w:val="310"/>
        </w:trPr>
        <w:tc>
          <w:tcPr>
            <w:tcW w:w="1285" w:type="pct"/>
            <w:vMerge/>
            <w:shd w:val="clear" w:color="auto" w:fill="B4C6E7" w:themeFill="accent5" w:themeFillTint="66"/>
          </w:tcPr>
          <w:p w14:paraId="429B944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B4C6E7" w:themeFill="accent5" w:themeFillTint="66"/>
          </w:tcPr>
          <w:p w14:paraId="6593CE7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920" w:type="pct"/>
            <w:shd w:val="clear" w:color="auto" w:fill="B4C6E7" w:themeFill="accent5" w:themeFillTint="66"/>
          </w:tcPr>
          <w:p w14:paraId="72649C4B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920" w:type="pct"/>
            <w:shd w:val="clear" w:color="auto" w:fill="B4C6E7" w:themeFill="accent5" w:themeFillTint="66"/>
          </w:tcPr>
          <w:p w14:paraId="18CCED1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954" w:type="pct"/>
            <w:shd w:val="clear" w:color="auto" w:fill="B4C6E7" w:themeFill="accent5" w:themeFillTint="66"/>
          </w:tcPr>
          <w:p w14:paraId="08B18C1E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C26333" w:rsidRPr="00C26333" w14:paraId="2BA599D8" w14:textId="77777777" w:rsidTr="00C26333">
        <w:trPr>
          <w:trHeight w:val="310"/>
        </w:trPr>
        <w:tc>
          <w:tcPr>
            <w:tcW w:w="1285" w:type="pct"/>
          </w:tcPr>
          <w:p w14:paraId="57F3FCC8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 months or less</w:t>
            </w:r>
          </w:p>
        </w:tc>
        <w:tc>
          <w:tcPr>
            <w:tcW w:w="921" w:type="pct"/>
            <w:shd w:val="clear" w:color="auto" w:fill="auto"/>
          </w:tcPr>
          <w:p w14:paraId="463563AA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  <w:tc>
          <w:tcPr>
            <w:tcW w:w="920" w:type="pct"/>
            <w:shd w:val="clear" w:color="auto" w:fill="auto"/>
          </w:tcPr>
          <w:p w14:paraId="093D56E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0.7</w:t>
            </w:r>
          </w:p>
        </w:tc>
        <w:tc>
          <w:tcPr>
            <w:tcW w:w="920" w:type="pct"/>
            <w:shd w:val="clear" w:color="auto" w:fill="auto"/>
          </w:tcPr>
          <w:p w14:paraId="113B0C0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954" w:type="pct"/>
            <w:shd w:val="clear" w:color="auto" w:fill="auto"/>
          </w:tcPr>
          <w:p w14:paraId="2149EA13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1.1</w:t>
            </w:r>
          </w:p>
        </w:tc>
      </w:tr>
      <w:tr w:rsidR="00C26333" w:rsidRPr="00C26333" w14:paraId="4678975A" w14:textId="77777777" w:rsidTr="00C26333">
        <w:trPr>
          <w:trHeight w:val="310"/>
        </w:trPr>
        <w:tc>
          <w:tcPr>
            <w:tcW w:w="1285" w:type="pct"/>
          </w:tcPr>
          <w:p w14:paraId="0B0BBD20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 – 9 months</w:t>
            </w:r>
          </w:p>
        </w:tc>
        <w:tc>
          <w:tcPr>
            <w:tcW w:w="921" w:type="pct"/>
            <w:shd w:val="clear" w:color="auto" w:fill="auto"/>
          </w:tcPr>
          <w:p w14:paraId="5C633D4E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</w:t>
            </w:r>
          </w:p>
        </w:tc>
        <w:tc>
          <w:tcPr>
            <w:tcW w:w="920" w:type="pct"/>
            <w:shd w:val="clear" w:color="auto" w:fill="auto"/>
          </w:tcPr>
          <w:p w14:paraId="6633BA8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</w:t>
            </w:r>
          </w:p>
        </w:tc>
        <w:tc>
          <w:tcPr>
            <w:tcW w:w="920" w:type="pct"/>
            <w:shd w:val="clear" w:color="auto" w:fill="auto"/>
          </w:tcPr>
          <w:p w14:paraId="69874A58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954" w:type="pct"/>
            <w:shd w:val="clear" w:color="auto" w:fill="auto"/>
          </w:tcPr>
          <w:p w14:paraId="063BFD7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2.2</w:t>
            </w:r>
          </w:p>
        </w:tc>
      </w:tr>
      <w:tr w:rsidR="00C26333" w:rsidRPr="00C26333" w14:paraId="1B92D03E" w14:textId="77777777" w:rsidTr="00C26333">
        <w:trPr>
          <w:trHeight w:val="310"/>
        </w:trPr>
        <w:tc>
          <w:tcPr>
            <w:tcW w:w="1285" w:type="pct"/>
          </w:tcPr>
          <w:p w14:paraId="1B53239A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 – 12 months</w:t>
            </w:r>
          </w:p>
        </w:tc>
        <w:tc>
          <w:tcPr>
            <w:tcW w:w="921" w:type="pct"/>
            <w:shd w:val="clear" w:color="auto" w:fill="auto"/>
          </w:tcPr>
          <w:p w14:paraId="5F897E7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34</w:t>
            </w:r>
          </w:p>
        </w:tc>
        <w:tc>
          <w:tcPr>
            <w:tcW w:w="920" w:type="pct"/>
            <w:shd w:val="clear" w:color="auto" w:fill="auto"/>
          </w:tcPr>
          <w:p w14:paraId="38C6A6C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25.3</w:t>
            </w:r>
          </w:p>
        </w:tc>
        <w:tc>
          <w:tcPr>
            <w:tcW w:w="920" w:type="pct"/>
            <w:shd w:val="clear" w:color="auto" w:fill="auto"/>
          </w:tcPr>
          <w:p w14:paraId="37F8F590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14</w:t>
            </w:r>
          </w:p>
        </w:tc>
        <w:tc>
          <w:tcPr>
            <w:tcW w:w="954" w:type="pct"/>
            <w:shd w:val="clear" w:color="auto" w:fill="auto"/>
          </w:tcPr>
          <w:p w14:paraId="64F163E9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11.3</w:t>
            </w:r>
          </w:p>
        </w:tc>
      </w:tr>
      <w:tr w:rsidR="00C26333" w:rsidRPr="00C26333" w14:paraId="68A54BE6" w14:textId="77777777" w:rsidTr="00C26333">
        <w:trPr>
          <w:trHeight w:val="310"/>
        </w:trPr>
        <w:tc>
          <w:tcPr>
            <w:tcW w:w="1285" w:type="pct"/>
          </w:tcPr>
          <w:p w14:paraId="6A4B91E5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13 months or more</w:t>
            </w:r>
          </w:p>
        </w:tc>
        <w:tc>
          <w:tcPr>
            <w:tcW w:w="921" w:type="pct"/>
            <w:shd w:val="clear" w:color="auto" w:fill="auto"/>
          </w:tcPr>
          <w:p w14:paraId="7028E0F2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</w:tc>
        <w:tc>
          <w:tcPr>
            <w:tcW w:w="920" w:type="pct"/>
            <w:shd w:val="clear" w:color="auto" w:fill="auto"/>
          </w:tcPr>
          <w:p w14:paraId="6B4A8D30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4.1</w:t>
            </w:r>
          </w:p>
        </w:tc>
        <w:tc>
          <w:tcPr>
            <w:tcW w:w="920" w:type="pct"/>
            <w:shd w:val="clear" w:color="auto" w:fill="auto"/>
          </w:tcPr>
          <w:p w14:paraId="26174C39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954" w:type="pct"/>
            <w:shd w:val="clear" w:color="auto" w:fill="auto"/>
          </w:tcPr>
          <w:p w14:paraId="66D3DBD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</w:tr>
      <w:tr w:rsidR="00C26333" w:rsidRPr="00C26333" w14:paraId="3B7E7092" w14:textId="77777777" w:rsidTr="00C26333">
        <w:trPr>
          <w:trHeight w:val="310"/>
        </w:trPr>
        <w:tc>
          <w:tcPr>
            <w:tcW w:w="1285" w:type="pct"/>
          </w:tcPr>
          <w:p w14:paraId="285DA85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921" w:type="pct"/>
            <w:shd w:val="clear" w:color="auto" w:fill="auto"/>
          </w:tcPr>
          <w:p w14:paraId="2C111AFB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48</w:t>
            </w:r>
          </w:p>
        </w:tc>
        <w:tc>
          <w:tcPr>
            <w:tcW w:w="920" w:type="pct"/>
            <w:shd w:val="clear" w:color="auto" w:fill="auto"/>
          </w:tcPr>
          <w:p w14:paraId="2744DA30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38.1</w:t>
            </w:r>
          </w:p>
        </w:tc>
        <w:tc>
          <w:tcPr>
            <w:tcW w:w="920" w:type="pct"/>
            <w:shd w:val="clear" w:color="auto" w:fill="auto"/>
          </w:tcPr>
          <w:p w14:paraId="17733676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22</w:t>
            </w:r>
          </w:p>
        </w:tc>
        <w:tc>
          <w:tcPr>
            <w:tcW w:w="954" w:type="pct"/>
            <w:shd w:val="clear" w:color="auto" w:fill="auto"/>
          </w:tcPr>
          <w:p w14:paraId="39FD0A3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16.6</w:t>
            </w:r>
          </w:p>
        </w:tc>
      </w:tr>
    </w:tbl>
    <w:p w14:paraId="7C1A779A" w14:textId="5AE8956C" w:rsidR="00561B4C" w:rsidRDefault="00561B4C">
      <w:pPr>
        <w:rPr>
          <w:rFonts w:ascii="Arial" w:eastAsia="Times New Roman" w:hAnsi="Arial" w:cs="Times New Roman"/>
          <w:sz w:val="24"/>
          <w:szCs w:val="24"/>
        </w:rPr>
      </w:pPr>
    </w:p>
    <w:p w14:paraId="13ADB047" w14:textId="77777777" w:rsidR="00665D56" w:rsidRDefault="00665D56">
      <w:pPr>
        <w:rPr>
          <w:rFonts w:ascii="Arial" w:eastAsia="Times New Roman" w:hAnsi="Arial" w:cs="Times New Roman"/>
          <w:sz w:val="24"/>
          <w:szCs w:val="24"/>
        </w:rPr>
      </w:pPr>
    </w:p>
    <w:p w14:paraId="0950592E" w14:textId="77777777" w:rsidR="00665D56" w:rsidRDefault="00665D56">
      <w:pPr>
        <w:rPr>
          <w:rFonts w:ascii="Arial" w:eastAsia="Times New Roman" w:hAnsi="Arial" w:cs="Times New Roman"/>
          <w:sz w:val="24"/>
          <w:szCs w:val="24"/>
        </w:rPr>
      </w:pPr>
    </w:p>
    <w:p w14:paraId="6A79F4D4" w14:textId="77777777" w:rsidR="00665D56" w:rsidRDefault="00665D56">
      <w:pPr>
        <w:rPr>
          <w:rFonts w:ascii="Arial" w:eastAsia="Times New Roman" w:hAnsi="Arial" w:cs="Times New Roman"/>
          <w:sz w:val="24"/>
          <w:szCs w:val="24"/>
        </w:rPr>
      </w:pPr>
    </w:p>
    <w:p w14:paraId="63B24EEB" w14:textId="77777777" w:rsidR="00665D56" w:rsidRDefault="00665D56">
      <w:pPr>
        <w:rPr>
          <w:rFonts w:ascii="Arial" w:eastAsia="Times New Roman" w:hAnsi="Arial" w:cs="Times New Roman"/>
          <w:sz w:val="24"/>
          <w:szCs w:val="24"/>
        </w:rPr>
      </w:pPr>
    </w:p>
    <w:p w14:paraId="4A8A6869" w14:textId="77777777" w:rsidR="00665D56" w:rsidRDefault="00665D56">
      <w:pPr>
        <w:rPr>
          <w:rFonts w:ascii="Arial" w:eastAsia="Times New Roman" w:hAnsi="Arial" w:cs="Times New Roman"/>
          <w:sz w:val="24"/>
          <w:szCs w:val="24"/>
        </w:rPr>
      </w:pPr>
    </w:p>
    <w:p w14:paraId="457BA7F9" w14:textId="2BA88C48" w:rsidR="00996B8D" w:rsidRPr="00C24CDE" w:rsidRDefault="00996B8D" w:rsidP="00996B8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 xml:space="preserve">Table 4b.  The total length of maternity/adoption and leave taken and cover appointed in Scotland for the year </w:t>
      </w:r>
      <w:r w:rsidRPr="00C24CDE">
        <w:rPr>
          <w:rFonts w:ascii="Arial" w:eastAsia="Times New Roman" w:hAnsi="Arial" w:cs="Times New Roman"/>
          <w:b/>
        </w:rPr>
        <w:t>1</w:t>
      </w:r>
      <w:r w:rsidRPr="00C24CDE">
        <w:rPr>
          <w:rFonts w:ascii="Arial" w:eastAsia="Times New Roman" w:hAnsi="Arial" w:cs="Times New Roman"/>
          <w:b/>
          <w:vertAlign w:val="superscript"/>
        </w:rPr>
        <w:t>st</w:t>
      </w:r>
      <w:r w:rsidRPr="00C24CDE">
        <w:rPr>
          <w:rFonts w:ascii="Arial" w:eastAsia="Times New Roman" w:hAnsi="Arial" w:cs="Times New Roman"/>
          <w:b/>
        </w:rPr>
        <w:t xml:space="preserve"> April 2015 to 31</w:t>
      </w:r>
      <w:r w:rsidRPr="00C24CDE">
        <w:rPr>
          <w:rFonts w:ascii="Arial" w:eastAsia="Times New Roman" w:hAnsi="Arial" w:cs="Times New Roman"/>
          <w:b/>
          <w:vertAlign w:val="superscript"/>
        </w:rPr>
        <w:t>st</w:t>
      </w:r>
      <w:r w:rsidRPr="00C24CDE">
        <w:rPr>
          <w:rFonts w:ascii="Arial" w:eastAsia="Times New Roman" w:hAnsi="Arial" w:cs="Times New Roman"/>
          <w:b/>
        </w:rPr>
        <w:t xml:space="preserve"> March 2016</w:t>
      </w:r>
      <w:r w:rsidRPr="00C24CDE">
        <w:rPr>
          <w:rFonts w:ascii="Arial" w:eastAsia="Times New Roman" w:hAnsi="Arial" w:cs="Times New Roman"/>
        </w:rPr>
        <w:t>, in headcount and FTE.</w:t>
      </w:r>
    </w:p>
    <w:p w14:paraId="33E7DD9D" w14:textId="77777777" w:rsidR="00996B8D" w:rsidRPr="00C26333" w:rsidRDefault="00996B8D" w:rsidP="00996B8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6"/>
        <w:gridCol w:w="2569"/>
        <w:gridCol w:w="2566"/>
        <w:gridCol w:w="2566"/>
        <w:gridCol w:w="2661"/>
      </w:tblGrid>
      <w:tr w:rsidR="00996B8D" w:rsidRPr="00C26333" w14:paraId="16A867B5" w14:textId="77777777" w:rsidTr="00996B8D">
        <w:tc>
          <w:tcPr>
            <w:tcW w:w="1285" w:type="pct"/>
            <w:vMerge w:val="restart"/>
            <w:shd w:val="clear" w:color="auto" w:fill="B4C6E7" w:themeFill="accent5" w:themeFillTint="66"/>
          </w:tcPr>
          <w:p w14:paraId="612DA7ED" w14:textId="77777777" w:rsidR="00996B8D" w:rsidRPr="00665D56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pct"/>
            <w:gridSpan w:val="2"/>
            <w:shd w:val="clear" w:color="auto" w:fill="B4C6E7" w:themeFill="accent5" w:themeFillTint="66"/>
          </w:tcPr>
          <w:p w14:paraId="2F900B69" w14:textId="77777777" w:rsidR="00996B8D" w:rsidRPr="00665D56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Total Length of Leave Taken</w:t>
            </w:r>
          </w:p>
        </w:tc>
        <w:tc>
          <w:tcPr>
            <w:tcW w:w="1874" w:type="pct"/>
            <w:gridSpan w:val="2"/>
            <w:shd w:val="clear" w:color="auto" w:fill="B4C6E7" w:themeFill="accent5" w:themeFillTint="66"/>
          </w:tcPr>
          <w:p w14:paraId="44128C97" w14:textId="77777777" w:rsidR="00996B8D" w:rsidRPr="00665D56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Total Length of Cover Appointed</w:t>
            </w:r>
          </w:p>
        </w:tc>
      </w:tr>
      <w:tr w:rsidR="00996B8D" w:rsidRPr="00C26333" w14:paraId="2E9482B1" w14:textId="77777777" w:rsidTr="00996B8D">
        <w:trPr>
          <w:trHeight w:val="310"/>
        </w:trPr>
        <w:tc>
          <w:tcPr>
            <w:tcW w:w="1285" w:type="pct"/>
            <w:vMerge/>
            <w:shd w:val="clear" w:color="auto" w:fill="B4C6E7" w:themeFill="accent5" w:themeFillTint="66"/>
          </w:tcPr>
          <w:p w14:paraId="559F3EFA" w14:textId="77777777" w:rsidR="00996B8D" w:rsidRPr="00665D56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B4C6E7" w:themeFill="accent5" w:themeFillTint="66"/>
          </w:tcPr>
          <w:p w14:paraId="593FEDD0" w14:textId="77777777" w:rsidR="00996B8D" w:rsidRPr="00665D56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920" w:type="pct"/>
            <w:shd w:val="clear" w:color="auto" w:fill="B4C6E7" w:themeFill="accent5" w:themeFillTint="66"/>
          </w:tcPr>
          <w:p w14:paraId="04931B1C" w14:textId="77777777" w:rsidR="00996B8D" w:rsidRPr="00665D56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920" w:type="pct"/>
            <w:shd w:val="clear" w:color="auto" w:fill="B4C6E7" w:themeFill="accent5" w:themeFillTint="66"/>
          </w:tcPr>
          <w:p w14:paraId="1A83ACC8" w14:textId="77777777" w:rsidR="00996B8D" w:rsidRPr="00665D56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954" w:type="pct"/>
            <w:shd w:val="clear" w:color="auto" w:fill="B4C6E7" w:themeFill="accent5" w:themeFillTint="66"/>
          </w:tcPr>
          <w:p w14:paraId="4888438E" w14:textId="77777777" w:rsidR="00996B8D" w:rsidRPr="00665D56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A873D2" w:rsidRPr="00C26333" w14:paraId="2859A880" w14:textId="77777777" w:rsidTr="00996B8D">
        <w:trPr>
          <w:trHeight w:val="310"/>
        </w:trPr>
        <w:tc>
          <w:tcPr>
            <w:tcW w:w="1285" w:type="pct"/>
          </w:tcPr>
          <w:p w14:paraId="12668D8E" w14:textId="77777777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 months or less</w:t>
            </w:r>
          </w:p>
        </w:tc>
        <w:tc>
          <w:tcPr>
            <w:tcW w:w="921" w:type="pct"/>
            <w:shd w:val="clear" w:color="auto" w:fill="auto"/>
          </w:tcPr>
          <w:p w14:paraId="03513E7B" w14:textId="1B780D4A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920" w:type="pct"/>
            <w:shd w:val="clear" w:color="auto" w:fill="auto"/>
          </w:tcPr>
          <w:p w14:paraId="5ED6A982" w14:textId="1CAF1128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920" w:type="pct"/>
            <w:shd w:val="clear" w:color="auto" w:fill="auto"/>
          </w:tcPr>
          <w:p w14:paraId="6C31BC3D" w14:textId="0C4FC385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14:paraId="4B0F631A" w14:textId="3C8436CB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A873D2" w:rsidRPr="00C26333" w14:paraId="69B41474" w14:textId="77777777" w:rsidTr="00996B8D">
        <w:trPr>
          <w:trHeight w:val="310"/>
        </w:trPr>
        <w:tc>
          <w:tcPr>
            <w:tcW w:w="1285" w:type="pct"/>
          </w:tcPr>
          <w:p w14:paraId="12A1F7FE" w14:textId="77777777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 – 9 months</w:t>
            </w:r>
          </w:p>
        </w:tc>
        <w:tc>
          <w:tcPr>
            <w:tcW w:w="921" w:type="pct"/>
            <w:shd w:val="clear" w:color="auto" w:fill="auto"/>
          </w:tcPr>
          <w:p w14:paraId="6AB3754E" w14:textId="67A298B6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</w:t>
            </w:r>
          </w:p>
        </w:tc>
        <w:tc>
          <w:tcPr>
            <w:tcW w:w="920" w:type="pct"/>
            <w:shd w:val="clear" w:color="auto" w:fill="auto"/>
          </w:tcPr>
          <w:p w14:paraId="01A82DB9" w14:textId="0331FA6F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14.8</w:t>
            </w:r>
          </w:p>
        </w:tc>
        <w:tc>
          <w:tcPr>
            <w:tcW w:w="920" w:type="pct"/>
            <w:shd w:val="clear" w:color="auto" w:fill="auto"/>
          </w:tcPr>
          <w:p w14:paraId="2BEEB367" w14:textId="6B0C6CCD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954" w:type="pct"/>
            <w:shd w:val="clear" w:color="auto" w:fill="auto"/>
          </w:tcPr>
          <w:p w14:paraId="7F653BCD" w14:textId="3736D919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</w:tr>
      <w:tr w:rsidR="00A873D2" w:rsidRPr="00C26333" w14:paraId="71D754E1" w14:textId="77777777" w:rsidTr="00996B8D">
        <w:trPr>
          <w:trHeight w:val="310"/>
        </w:trPr>
        <w:tc>
          <w:tcPr>
            <w:tcW w:w="1285" w:type="pct"/>
          </w:tcPr>
          <w:p w14:paraId="3C819ACE" w14:textId="77777777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 – 12 months</w:t>
            </w:r>
          </w:p>
        </w:tc>
        <w:tc>
          <w:tcPr>
            <w:tcW w:w="921" w:type="pct"/>
            <w:shd w:val="clear" w:color="auto" w:fill="auto"/>
          </w:tcPr>
          <w:p w14:paraId="531CA38E" w14:textId="63C96D3C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24</w:t>
            </w:r>
          </w:p>
        </w:tc>
        <w:tc>
          <w:tcPr>
            <w:tcW w:w="920" w:type="pct"/>
            <w:shd w:val="clear" w:color="auto" w:fill="auto"/>
          </w:tcPr>
          <w:p w14:paraId="0CBB6CCF" w14:textId="2F613211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19.4</w:t>
            </w:r>
          </w:p>
        </w:tc>
        <w:tc>
          <w:tcPr>
            <w:tcW w:w="920" w:type="pct"/>
            <w:shd w:val="clear" w:color="auto" w:fill="auto"/>
          </w:tcPr>
          <w:p w14:paraId="0D49FC19" w14:textId="56B6EA1C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</w:t>
            </w:r>
          </w:p>
        </w:tc>
        <w:tc>
          <w:tcPr>
            <w:tcW w:w="954" w:type="pct"/>
            <w:shd w:val="clear" w:color="auto" w:fill="auto"/>
          </w:tcPr>
          <w:p w14:paraId="6A58F5B7" w14:textId="4E335545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6.8</w:t>
            </w:r>
          </w:p>
        </w:tc>
      </w:tr>
      <w:tr w:rsidR="00A873D2" w:rsidRPr="00C26333" w14:paraId="17450CAD" w14:textId="77777777" w:rsidTr="00996B8D">
        <w:trPr>
          <w:trHeight w:val="310"/>
        </w:trPr>
        <w:tc>
          <w:tcPr>
            <w:tcW w:w="1285" w:type="pct"/>
          </w:tcPr>
          <w:p w14:paraId="6CE02F0D" w14:textId="77777777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13 months or more</w:t>
            </w:r>
          </w:p>
        </w:tc>
        <w:tc>
          <w:tcPr>
            <w:tcW w:w="921" w:type="pct"/>
            <w:shd w:val="clear" w:color="auto" w:fill="auto"/>
          </w:tcPr>
          <w:p w14:paraId="6F79F48A" w14:textId="41707EF3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</w:t>
            </w:r>
          </w:p>
        </w:tc>
        <w:tc>
          <w:tcPr>
            <w:tcW w:w="920" w:type="pct"/>
            <w:shd w:val="clear" w:color="auto" w:fill="auto"/>
          </w:tcPr>
          <w:p w14:paraId="34A744D9" w14:textId="3ECA836E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2.4</w:t>
            </w:r>
          </w:p>
        </w:tc>
        <w:tc>
          <w:tcPr>
            <w:tcW w:w="920" w:type="pct"/>
            <w:shd w:val="clear" w:color="auto" w:fill="auto"/>
          </w:tcPr>
          <w:p w14:paraId="10091645" w14:textId="424014E8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14:paraId="47A81BF3" w14:textId="225B12F5" w:rsidR="00A873D2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996B8D" w:rsidRPr="00C26333" w14:paraId="0EB7B8E5" w14:textId="77777777" w:rsidTr="00996B8D">
        <w:trPr>
          <w:trHeight w:val="310"/>
        </w:trPr>
        <w:tc>
          <w:tcPr>
            <w:tcW w:w="1285" w:type="pct"/>
          </w:tcPr>
          <w:p w14:paraId="4F0402B1" w14:textId="77777777" w:rsidR="00996B8D" w:rsidRPr="00665D56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921" w:type="pct"/>
            <w:shd w:val="clear" w:color="auto" w:fill="auto"/>
          </w:tcPr>
          <w:p w14:paraId="67E822D4" w14:textId="1AF30125" w:rsidR="00996B8D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41</w:t>
            </w:r>
          </w:p>
        </w:tc>
        <w:tc>
          <w:tcPr>
            <w:tcW w:w="920" w:type="pct"/>
            <w:shd w:val="clear" w:color="auto" w:fill="auto"/>
          </w:tcPr>
          <w:p w14:paraId="4F8D19BF" w14:textId="777FAE7F" w:rsidR="00996B8D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36.6</w:t>
            </w:r>
          </w:p>
        </w:tc>
        <w:tc>
          <w:tcPr>
            <w:tcW w:w="920" w:type="pct"/>
            <w:shd w:val="clear" w:color="auto" w:fill="auto"/>
          </w:tcPr>
          <w:p w14:paraId="7321A274" w14:textId="785637F8" w:rsidR="00996B8D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14</w:t>
            </w:r>
          </w:p>
        </w:tc>
        <w:tc>
          <w:tcPr>
            <w:tcW w:w="954" w:type="pct"/>
            <w:shd w:val="clear" w:color="auto" w:fill="auto"/>
          </w:tcPr>
          <w:p w14:paraId="6C6235D2" w14:textId="1EAE0C6C" w:rsidR="00996B8D" w:rsidRPr="00665D56" w:rsidRDefault="00A873D2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9.8</w:t>
            </w:r>
          </w:p>
        </w:tc>
      </w:tr>
    </w:tbl>
    <w:p w14:paraId="2DEBADEA" w14:textId="77777777" w:rsidR="00996B8D" w:rsidRDefault="00996B8D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3C7D643" w14:textId="77777777" w:rsidR="00581CD6" w:rsidRDefault="00581CD6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903CCB0" w14:textId="10A9E61C" w:rsidR="00581CD6" w:rsidRPr="00C24CDE" w:rsidRDefault="00581CD6" w:rsidP="00433DEF">
      <w:pPr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4c</w:t>
      </w:r>
      <w:r w:rsidR="00433DEF">
        <w:rPr>
          <w:rFonts w:ascii="Arial" w:eastAsia="Times New Roman" w:hAnsi="Arial" w:cs="Times New Roman"/>
        </w:rPr>
        <w:t xml:space="preserve">. </w:t>
      </w:r>
      <w:r w:rsidRPr="00C24CDE">
        <w:rPr>
          <w:rFonts w:ascii="Arial" w:eastAsia="Times New Roman" w:hAnsi="Arial" w:cs="Times New Roman"/>
        </w:rPr>
        <w:t xml:space="preserve">The total length of maternity/adoption and leave taken and cover appointed in Scotland for the year </w:t>
      </w:r>
      <w:r w:rsidRPr="00C24CDE">
        <w:rPr>
          <w:rFonts w:ascii="Arial" w:eastAsia="Times New Roman" w:hAnsi="Arial" w:cs="Times New Roman"/>
          <w:b/>
        </w:rPr>
        <w:t>1</w:t>
      </w:r>
      <w:r w:rsidRPr="00C24CDE">
        <w:rPr>
          <w:rFonts w:ascii="Arial" w:eastAsia="Times New Roman" w:hAnsi="Arial" w:cs="Times New Roman"/>
          <w:b/>
          <w:vertAlign w:val="superscript"/>
        </w:rPr>
        <w:t>st</w:t>
      </w:r>
      <w:r w:rsidRPr="00C24CDE">
        <w:rPr>
          <w:rFonts w:ascii="Arial" w:eastAsia="Times New Roman" w:hAnsi="Arial" w:cs="Times New Roman"/>
          <w:b/>
        </w:rPr>
        <w:t xml:space="preserve"> April 2016 to 31</w:t>
      </w:r>
      <w:r w:rsidRPr="00C24CDE">
        <w:rPr>
          <w:rFonts w:ascii="Arial" w:eastAsia="Times New Roman" w:hAnsi="Arial" w:cs="Times New Roman"/>
          <w:b/>
          <w:vertAlign w:val="superscript"/>
        </w:rPr>
        <w:t>st</w:t>
      </w:r>
      <w:r w:rsidR="002C6F59" w:rsidRPr="00C24CDE">
        <w:rPr>
          <w:rFonts w:ascii="Arial" w:eastAsia="Times New Roman" w:hAnsi="Arial" w:cs="Times New Roman"/>
          <w:b/>
        </w:rPr>
        <w:t> </w:t>
      </w:r>
      <w:r w:rsidRPr="00C24CDE">
        <w:rPr>
          <w:rFonts w:ascii="Arial" w:eastAsia="Times New Roman" w:hAnsi="Arial" w:cs="Times New Roman"/>
          <w:b/>
        </w:rPr>
        <w:t>March 2017</w:t>
      </w:r>
      <w:r w:rsidRPr="00C24CDE">
        <w:rPr>
          <w:rFonts w:ascii="Arial" w:eastAsia="Times New Roman" w:hAnsi="Arial" w:cs="Times New Roman"/>
        </w:rPr>
        <w:t>, in headcount and FTE.</w:t>
      </w:r>
    </w:p>
    <w:p w14:paraId="21D07792" w14:textId="77777777" w:rsidR="00581CD6" w:rsidRPr="00C26333" w:rsidRDefault="00581CD6" w:rsidP="00581CD6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6"/>
        <w:gridCol w:w="2569"/>
        <w:gridCol w:w="2566"/>
        <w:gridCol w:w="2566"/>
        <w:gridCol w:w="2661"/>
      </w:tblGrid>
      <w:tr w:rsidR="00581CD6" w:rsidRPr="00C26333" w14:paraId="064172FD" w14:textId="77777777" w:rsidTr="00581CD6">
        <w:tc>
          <w:tcPr>
            <w:tcW w:w="1285" w:type="pct"/>
            <w:vMerge w:val="restart"/>
            <w:shd w:val="clear" w:color="auto" w:fill="B4C6E7" w:themeFill="accent5" w:themeFillTint="66"/>
          </w:tcPr>
          <w:p w14:paraId="5587EACA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pct"/>
            <w:gridSpan w:val="2"/>
            <w:shd w:val="clear" w:color="auto" w:fill="B4C6E7" w:themeFill="accent5" w:themeFillTint="66"/>
          </w:tcPr>
          <w:p w14:paraId="5A471D8D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Total Length of Leave Taken</w:t>
            </w:r>
          </w:p>
        </w:tc>
        <w:tc>
          <w:tcPr>
            <w:tcW w:w="1874" w:type="pct"/>
            <w:gridSpan w:val="2"/>
            <w:shd w:val="clear" w:color="auto" w:fill="B4C6E7" w:themeFill="accent5" w:themeFillTint="66"/>
          </w:tcPr>
          <w:p w14:paraId="75457FB7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Total Length of Cover Appointed</w:t>
            </w:r>
          </w:p>
        </w:tc>
      </w:tr>
      <w:tr w:rsidR="00581CD6" w:rsidRPr="00C26333" w14:paraId="02D7C52F" w14:textId="77777777" w:rsidTr="00581CD6">
        <w:trPr>
          <w:trHeight w:val="310"/>
        </w:trPr>
        <w:tc>
          <w:tcPr>
            <w:tcW w:w="1285" w:type="pct"/>
            <w:vMerge/>
            <w:shd w:val="clear" w:color="auto" w:fill="B4C6E7" w:themeFill="accent5" w:themeFillTint="66"/>
          </w:tcPr>
          <w:p w14:paraId="17E50FC8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B4C6E7" w:themeFill="accent5" w:themeFillTint="66"/>
          </w:tcPr>
          <w:p w14:paraId="499B2427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920" w:type="pct"/>
            <w:shd w:val="clear" w:color="auto" w:fill="B4C6E7" w:themeFill="accent5" w:themeFillTint="66"/>
          </w:tcPr>
          <w:p w14:paraId="5FC6C45B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920" w:type="pct"/>
            <w:shd w:val="clear" w:color="auto" w:fill="B4C6E7" w:themeFill="accent5" w:themeFillTint="66"/>
          </w:tcPr>
          <w:p w14:paraId="6767CF3E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954" w:type="pct"/>
            <w:shd w:val="clear" w:color="auto" w:fill="B4C6E7" w:themeFill="accent5" w:themeFillTint="66"/>
          </w:tcPr>
          <w:p w14:paraId="148664DA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581CD6" w:rsidRPr="00C26333" w14:paraId="4CF4CF71" w14:textId="77777777" w:rsidTr="00581CD6">
        <w:trPr>
          <w:trHeight w:val="310"/>
        </w:trPr>
        <w:tc>
          <w:tcPr>
            <w:tcW w:w="1285" w:type="pct"/>
          </w:tcPr>
          <w:p w14:paraId="2AB44237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 months or less</w:t>
            </w:r>
          </w:p>
        </w:tc>
        <w:tc>
          <w:tcPr>
            <w:tcW w:w="921" w:type="pct"/>
            <w:shd w:val="clear" w:color="auto" w:fill="auto"/>
          </w:tcPr>
          <w:p w14:paraId="605CFCEA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920" w:type="pct"/>
            <w:shd w:val="clear" w:color="auto" w:fill="auto"/>
          </w:tcPr>
          <w:p w14:paraId="6A5F920B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920" w:type="pct"/>
            <w:shd w:val="clear" w:color="auto" w:fill="auto"/>
          </w:tcPr>
          <w:p w14:paraId="6F72A58E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14:paraId="1C463891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581CD6" w:rsidRPr="00C26333" w14:paraId="350A2535" w14:textId="77777777" w:rsidTr="00581CD6">
        <w:trPr>
          <w:trHeight w:val="310"/>
        </w:trPr>
        <w:tc>
          <w:tcPr>
            <w:tcW w:w="1285" w:type="pct"/>
          </w:tcPr>
          <w:p w14:paraId="66C707CD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 – 9 months</w:t>
            </w:r>
          </w:p>
        </w:tc>
        <w:tc>
          <w:tcPr>
            <w:tcW w:w="921" w:type="pct"/>
            <w:shd w:val="clear" w:color="auto" w:fill="auto"/>
          </w:tcPr>
          <w:p w14:paraId="7C8336EF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</w:t>
            </w:r>
          </w:p>
        </w:tc>
        <w:tc>
          <w:tcPr>
            <w:tcW w:w="920" w:type="pct"/>
            <w:shd w:val="clear" w:color="auto" w:fill="auto"/>
          </w:tcPr>
          <w:p w14:paraId="50DF6B81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8.4</w:t>
            </w:r>
          </w:p>
        </w:tc>
        <w:tc>
          <w:tcPr>
            <w:tcW w:w="920" w:type="pct"/>
            <w:shd w:val="clear" w:color="auto" w:fill="auto"/>
          </w:tcPr>
          <w:p w14:paraId="262C174C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</w:tc>
        <w:tc>
          <w:tcPr>
            <w:tcW w:w="954" w:type="pct"/>
            <w:shd w:val="clear" w:color="auto" w:fill="auto"/>
          </w:tcPr>
          <w:p w14:paraId="04867383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3.2</w:t>
            </w:r>
          </w:p>
        </w:tc>
      </w:tr>
      <w:tr w:rsidR="00581CD6" w:rsidRPr="00C26333" w14:paraId="595628C0" w14:textId="77777777" w:rsidTr="00581CD6">
        <w:trPr>
          <w:trHeight w:val="310"/>
        </w:trPr>
        <w:tc>
          <w:tcPr>
            <w:tcW w:w="1285" w:type="pct"/>
          </w:tcPr>
          <w:p w14:paraId="61423A11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 – 12 months</w:t>
            </w:r>
          </w:p>
        </w:tc>
        <w:tc>
          <w:tcPr>
            <w:tcW w:w="921" w:type="pct"/>
            <w:shd w:val="clear" w:color="auto" w:fill="auto"/>
          </w:tcPr>
          <w:p w14:paraId="44BA99E2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29</w:t>
            </w:r>
          </w:p>
        </w:tc>
        <w:tc>
          <w:tcPr>
            <w:tcW w:w="920" w:type="pct"/>
            <w:shd w:val="clear" w:color="auto" w:fill="auto"/>
          </w:tcPr>
          <w:p w14:paraId="45AE48AB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23.3</w:t>
            </w:r>
          </w:p>
        </w:tc>
        <w:tc>
          <w:tcPr>
            <w:tcW w:w="920" w:type="pct"/>
            <w:shd w:val="clear" w:color="auto" w:fill="auto"/>
          </w:tcPr>
          <w:p w14:paraId="4A26B298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</w:t>
            </w:r>
          </w:p>
        </w:tc>
        <w:tc>
          <w:tcPr>
            <w:tcW w:w="954" w:type="pct"/>
            <w:shd w:val="clear" w:color="auto" w:fill="auto"/>
          </w:tcPr>
          <w:p w14:paraId="499E4F54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6.5</w:t>
            </w:r>
          </w:p>
        </w:tc>
      </w:tr>
      <w:tr w:rsidR="00581CD6" w:rsidRPr="00C26333" w14:paraId="1FD2CB56" w14:textId="77777777" w:rsidTr="00581CD6">
        <w:trPr>
          <w:trHeight w:val="310"/>
        </w:trPr>
        <w:tc>
          <w:tcPr>
            <w:tcW w:w="1285" w:type="pct"/>
          </w:tcPr>
          <w:p w14:paraId="5966226B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13 months or more</w:t>
            </w:r>
          </w:p>
        </w:tc>
        <w:tc>
          <w:tcPr>
            <w:tcW w:w="921" w:type="pct"/>
            <w:shd w:val="clear" w:color="auto" w:fill="auto"/>
          </w:tcPr>
          <w:p w14:paraId="3E434674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  <w:p w14:paraId="35F292FA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14:paraId="35FD5B8F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3.6</w:t>
            </w:r>
          </w:p>
        </w:tc>
        <w:tc>
          <w:tcPr>
            <w:tcW w:w="920" w:type="pct"/>
            <w:shd w:val="clear" w:color="auto" w:fill="auto"/>
          </w:tcPr>
          <w:p w14:paraId="53AE5583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954" w:type="pct"/>
            <w:shd w:val="clear" w:color="auto" w:fill="auto"/>
          </w:tcPr>
          <w:p w14:paraId="62137740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581CD6" w:rsidRPr="00C26333" w14:paraId="3291274F" w14:textId="77777777" w:rsidTr="00581CD6">
        <w:trPr>
          <w:trHeight w:val="310"/>
        </w:trPr>
        <w:tc>
          <w:tcPr>
            <w:tcW w:w="1285" w:type="pct"/>
          </w:tcPr>
          <w:p w14:paraId="74CF6A18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921" w:type="pct"/>
            <w:shd w:val="clear" w:color="auto" w:fill="auto"/>
          </w:tcPr>
          <w:p w14:paraId="54262257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45</w:t>
            </w:r>
          </w:p>
        </w:tc>
        <w:tc>
          <w:tcPr>
            <w:tcW w:w="920" w:type="pct"/>
            <w:shd w:val="clear" w:color="auto" w:fill="auto"/>
          </w:tcPr>
          <w:p w14:paraId="560034C0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37.3</w:t>
            </w:r>
          </w:p>
        </w:tc>
        <w:tc>
          <w:tcPr>
            <w:tcW w:w="920" w:type="pct"/>
            <w:shd w:val="clear" w:color="auto" w:fill="auto"/>
          </w:tcPr>
          <w:p w14:paraId="60F49F16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14</w:t>
            </w:r>
          </w:p>
        </w:tc>
        <w:tc>
          <w:tcPr>
            <w:tcW w:w="954" w:type="pct"/>
            <w:shd w:val="clear" w:color="auto" w:fill="auto"/>
          </w:tcPr>
          <w:p w14:paraId="2387FA11" w14:textId="77777777" w:rsidR="00581CD6" w:rsidRPr="00665D56" w:rsidRDefault="00581CD6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9.7</w:t>
            </w:r>
          </w:p>
        </w:tc>
      </w:tr>
    </w:tbl>
    <w:p w14:paraId="5473C971" w14:textId="77777777" w:rsidR="00581CD6" w:rsidRPr="00C24CDE" w:rsidRDefault="00581CD6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</w:p>
    <w:p w14:paraId="629B8DFD" w14:textId="77777777" w:rsidR="00433DEF" w:rsidRDefault="00433DEF" w:rsidP="00F73A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04A31EB2" w14:textId="77777777" w:rsidR="00433DEF" w:rsidRDefault="00433DEF" w:rsidP="00F73A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00DD48D7" w14:textId="77777777" w:rsidR="00433DEF" w:rsidRDefault="00433DEF" w:rsidP="00F73A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44402018" w14:textId="77777777" w:rsidR="00433DEF" w:rsidRDefault="00433DEF" w:rsidP="00F73A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6B1C1734" w14:textId="77777777" w:rsidR="00433DEF" w:rsidRDefault="00433DEF" w:rsidP="00F73A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2FB30D11" w14:textId="77777777" w:rsidR="00433DEF" w:rsidRDefault="00433DEF" w:rsidP="00F73A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7029D557" w14:textId="18B3E511" w:rsidR="00F73A78" w:rsidRPr="00F73A78" w:rsidRDefault="00F73A78" w:rsidP="00F73A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  <w:r w:rsidRPr="00C24CDE">
        <w:rPr>
          <w:rFonts w:ascii="Arial" w:eastAsia="Times New Roman" w:hAnsi="Arial" w:cs="Times New Roman"/>
        </w:rPr>
        <w:t xml:space="preserve">Table 4d.  The total length of maternity/adoption and leave taken and cover appointed in Scotland for the year </w:t>
      </w:r>
      <w:r w:rsidRPr="00C24CDE">
        <w:rPr>
          <w:rFonts w:ascii="Arial" w:eastAsia="Times New Roman" w:hAnsi="Arial" w:cs="Times New Roman"/>
          <w:b/>
        </w:rPr>
        <w:t>May 2017 to April 2018</w:t>
      </w:r>
      <w:r w:rsidRPr="00C24CDE">
        <w:rPr>
          <w:rFonts w:ascii="Arial" w:eastAsia="Times New Roman" w:hAnsi="Arial" w:cs="Times New Roman"/>
        </w:rPr>
        <w:t>, in headcount and FTE</w:t>
      </w:r>
      <w:r w:rsidRPr="00F73A78">
        <w:rPr>
          <w:rFonts w:ascii="Arial" w:eastAsia="Times New Roman" w:hAnsi="Arial" w:cs="Times New Roman"/>
          <w:szCs w:val="20"/>
        </w:rPr>
        <w:t>.</w:t>
      </w:r>
    </w:p>
    <w:p w14:paraId="0FEA6D82" w14:textId="77777777" w:rsidR="00F73A78" w:rsidRPr="00F73A78" w:rsidRDefault="00F73A78" w:rsidP="00F73A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586"/>
        <w:gridCol w:w="2569"/>
        <w:gridCol w:w="2566"/>
        <w:gridCol w:w="2566"/>
        <w:gridCol w:w="2661"/>
      </w:tblGrid>
      <w:tr w:rsidR="00F73A78" w:rsidRPr="00F73A78" w14:paraId="0AF9642F" w14:textId="77777777" w:rsidTr="00F73A78">
        <w:tc>
          <w:tcPr>
            <w:tcW w:w="1285" w:type="pct"/>
            <w:vMerge w:val="restart"/>
            <w:shd w:val="clear" w:color="auto" w:fill="B4C6E7" w:themeFill="accent5" w:themeFillTint="66"/>
          </w:tcPr>
          <w:p w14:paraId="2F77D44B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pct"/>
            <w:gridSpan w:val="2"/>
            <w:shd w:val="clear" w:color="auto" w:fill="B4C6E7" w:themeFill="accent5" w:themeFillTint="66"/>
          </w:tcPr>
          <w:p w14:paraId="23180056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Total Length of Leave Taken</w:t>
            </w:r>
          </w:p>
        </w:tc>
        <w:tc>
          <w:tcPr>
            <w:tcW w:w="1874" w:type="pct"/>
            <w:gridSpan w:val="2"/>
            <w:shd w:val="clear" w:color="auto" w:fill="B4C6E7" w:themeFill="accent5" w:themeFillTint="66"/>
          </w:tcPr>
          <w:p w14:paraId="6AD1BAD5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Total Length of Cover Appointed</w:t>
            </w:r>
          </w:p>
        </w:tc>
      </w:tr>
      <w:tr w:rsidR="00F73A78" w:rsidRPr="00F73A78" w14:paraId="7227E76F" w14:textId="77777777" w:rsidTr="00F73A78">
        <w:trPr>
          <w:trHeight w:val="310"/>
        </w:trPr>
        <w:tc>
          <w:tcPr>
            <w:tcW w:w="1285" w:type="pct"/>
            <w:vMerge/>
            <w:shd w:val="clear" w:color="auto" w:fill="B4C6E7" w:themeFill="accent5" w:themeFillTint="66"/>
          </w:tcPr>
          <w:p w14:paraId="1C851AA5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B4C6E7" w:themeFill="accent5" w:themeFillTint="66"/>
          </w:tcPr>
          <w:p w14:paraId="395BEEEE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920" w:type="pct"/>
            <w:shd w:val="clear" w:color="auto" w:fill="B4C6E7" w:themeFill="accent5" w:themeFillTint="66"/>
          </w:tcPr>
          <w:p w14:paraId="16E9E2C6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920" w:type="pct"/>
            <w:shd w:val="clear" w:color="auto" w:fill="B4C6E7" w:themeFill="accent5" w:themeFillTint="66"/>
          </w:tcPr>
          <w:p w14:paraId="25AD9641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954" w:type="pct"/>
            <w:shd w:val="clear" w:color="auto" w:fill="B4C6E7" w:themeFill="accent5" w:themeFillTint="66"/>
          </w:tcPr>
          <w:p w14:paraId="0F6A0AAA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F73A78" w:rsidRPr="00F73A78" w14:paraId="795E9E90" w14:textId="77777777" w:rsidTr="00F73A78">
        <w:trPr>
          <w:trHeight w:val="310"/>
        </w:trPr>
        <w:tc>
          <w:tcPr>
            <w:tcW w:w="1285" w:type="pct"/>
          </w:tcPr>
          <w:p w14:paraId="7FE678B1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 months or less</w:t>
            </w:r>
          </w:p>
        </w:tc>
        <w:tc>
          <w:tcPr>
            <w:tcW w:w="921" w:type="pct"/>
            <w:shd w:val="clear" w:color="auto" w:fill="auto"/>
          </w:tcPr>
          <w:p w14:paraId="47B129BE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920" w:type="pct"/>
            <w:shd w:val="clear" w:color="auto" w:fill="auto"/>
          </w:tcPr>
          <w:p w14:paraId="729B3935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2.6</w:t>
            </w:r>
          </w:p>
        </w:tc>
        <w:tc>
          <w:tcPr>
            <w:tcW w:w="920" w:type="pct"/>
            <w:shd w:val="clear" w:color="auto" w:fill="auto"/>
          </w:tcPr>
          <w:p w14:paraId="47EEA8A1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14:paraId="29C8046D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F73A78" w:rsidRPr="00F73A78" w14:paraId="5A680B83" w14:textId="77777777" w:rsidTr="00F73A78">
        <w:trPr>
          <w:trHeight w:val="310"/>
        </w:trPr>
        <w:tc>
          <w:tcPr>
            <w:tcW w:w="1285" w:type="pct"/>
          </w:tcPr>
          <w:p w14:paraId="3DF5F9C4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 – 9 months</w:t>
            </w:r>
          </w:p>
        </w:tc>
        <w:tc>
          <w:tcPr>
            <w:tcW w:w="921" w:type="pct"/>
            <w:shd w:val="clear" w:color="auto" w:fill="auto"/>
          </w:tcPr>
          <w:p w14:paraId="207BACFF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920" w:type="pct"/>
            <w:shd w:val="clear" w:color="auto" w:fill="auto"/>
          </w:tcPr>
          <w:p w14:paraId="43A86F7B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920" w:type="pct"/>
            <w:shd w:val="clear" w:color="auto" w:fill="auto"/>
          </w:tcPr>
          <w:p w14:paraId="2FC9880B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954" w:type="pct"/>
            <w:shd w:val="clear" w:color="auto" w:fill="auto"/>
          </w:tcPr>
          <w:p w14:paraId="6174D6F9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1.8</w:t>
            </w:r>
          </w:p>
        </w:tc>
      </w:tr>
      <w:tr w:rsidR="00F73A78" w:rsidRPr="00F73A78" w14:paraId="244B4044" w14:textId="77777777" w:rsidTr="00F73A78">
        <w:trPr>
          <w:trHeight w:val="310"/>
        </w:trPr>
        <w:tc>
          <w:tcPr>
            <w:tcW w:w="1285" w:type="pct"/>
          </w:tcPr>
          <w:p w14:paraId="648E807F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 – 12 months</w:t>
            </w:r>
          </w:p>
        </w:tc>
        <w:tc>
          <w:tcPr>
            <w:tcW w:w="921" w:type="pct"/>
            <w:shd w:val="clear" w:color="auto" w:fill="auto"/>
          </w:tcPr>
          <w:p w14:paraId="49E47528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34</w:t>
            </w:r>
          </w:p>
        </w:tc>
        <w:tc>
          <w:tcPr>
            <w:tcW w:w="920" w:type="pct"/>
            <w:shd w:val="clear" w:color="auto" w:fill="auto"/>
          </w:tcPr>
          <w:p w14:paraId="5C6F6462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26.8</w:t>
            </w:r>
          </w:p>
        </w:tc>
        <w:tc>
          <w:tcPr>
            <w:tcW w:w="920" w:type="pct"/>
            <w:shd w:val="clear" w:color="auto" w:fill="auto"/>
          </w:tcPr>
          <w:p w14:paraId="386AF02C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</w:t>
            </w:r>
          </w:p>
        </w:tc>
        <w:tc>
          <w:tcPr>
            <w:tcW w:w="954" w:type="pct"/>
            <w:shd w:val="clear" w:color="auto" w:fill="auto"/>
          </w:tcPr>
          <w:p w14:paraId="798CA963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5.5</w:t>
            </w:r>
          </w:p>
        </w:tc>
      </w:tr>
      <w:tr w:rsidR="00F73A78" w:rsidRPr="00F73A78" w14:paraId="7C5EAA98" w14:textId="77777777" w:rsidTr="00F73A78">
        <w:trPr>
          <w:trHeight w:val="310"/>
        </w:trPr>
        <w:tc>
          <w:tcPr>
            <w:tcW w:w="1285" w:type="pct"/>
          </w:tcPr>
          <w:p w14:paraId="75ED2992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13 months or more</w:t>
            </w:r>
          </w:p>
        </w:tc>
        <w:tc>
          <w:tcPr>
            <w:tcW w:w="921" w:type="pct"/>
            <w:shd w:val="clear" w:color="auto" w:fill="auto"/>
          </w:tcPr>
          <w:p w14:paraId="2660C113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  <w:p w14:paraId="68DBB344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14:paraId="4F792ED7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</w:tc>
        <w:tc>
          <w:tcPr>
            <w:tcW w:w="920" w:type="pct"/>
            <w:shd w:val="clear" w:color="auto" w:fill="auto"/>
          </w:tcPr>
          <w:p w14:paraId="7706C099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954" w:type="pct"/>
            <w:shd w:val="clear" w:color="auto" w:fill="auto"/>
          </w:tcPr>
          <w:p w14:paraId="5917AD42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</w:tr>
      <w:tr w:rsidR="00F73A78" w:rsidRPr="00F73A78" w14:paraId="0CD66A2D" w14:textId="77777777" w:rsidTr="00F73A78">
        <w:trPr>
          <w:trHeight w:val="310"/>
        </w:trPr>
        <w:tc>
          <w:tcPr>
            <w:tcW w:w="1285" w:type="pct"/>
          </w:tcPr>
          <w:p w14:paraId="56C37F74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921" w:type="pct"/>
            <w:shd w:val="clear" w:color="auto" w:fill="auto"/>
          </w:tcPr>
          <w:p w14:paraId="24FD7742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20" w:type="pct"/>
            <w:shd w:val="clear" w:color="auto" w:fill="auto"/>
          </w:tcPr>
          <w:p w14:paraId="2AD4EAF5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36.4</w:t>
            </w:r>
          </w:p>
        </w:tc>
        <w:tc>
          <w:tcPr>
            <w:tcW w:w="920" w:type="pct"/>
            <w:shd w:val="clear" w:color="auto" w:fill="auto"/>
          </w:tcPr>
          <w:p w14:paraId="45467386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14</w:t>
            </w:r>
          </w:p>
        </w:tc>
        <w:tc>
          <w:tcPr>
            <w:tcW w:w="954" w:type="pct"/>
            <w:shd w:val="clear" w:color="auto" w:fill="auto"/>
          </w:tcPr>
          <w:p w14:paraId="3ACAB033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8.3</w:t>
            </w:r>
          </w:p>
        </w:tc>
      </w:tr>
    </w:tbl>
    <w:p w14:paraId="44728744" w14:textId="77777777" w:rsidR="00F73A78" w:rsidRPr="00C26333" w:rsidRDefault="00F73A78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4F40B40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1606620" w14:textId="6D356551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 xml:space="preserve">Table 5.  The total number of </w:t>
      </w:r>
      <w:r w:rsidR="000B71DE" w:rsidRPr="00C24CDE">
        <w:rPr>
          <w:rFonts w:ascii="Arial" w:eastAsia="Times New Roman" w:hAnsi="Arial" w:cs="Times New Roman"/>
        </w:rPr>
        <w:t>EPs</w:t>
      </w:r>
      <w:r w:rsidRPr="00C24CDE">
        <w:rPr>
          <w:rFonts w:ascii="Arial" w:eastAsia="Times New Roman" w:hAnsi="Arial" w:cs="Times New Roman"/>
        </w:rPr>
        <w:t xml:space="preserve"> who returned to work for the same number of hours per week, in headcount.</w:t>
      </w:r>
    </w:p>
    <w:p w14:paraId="2A3AA53B" w14:textId="77777777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572"/>
        <w:gridCol w:w="1607"/>
        <w:gridCol w:w="1573"/>
        <w:gridCol w:w="1607"/>
        <w:gridCol w:w="1573"/>
        <w:gridCol w:w="1607"/>
        <w:gridCol w:w="1353"/>
        <w:gridCol w:w="1403"/>
      </w:tblGrid>
      <w:tr w:rsidR="00F73A78" w:rsidRPr="00C26333" w14:paraId="1F75DBBE" w14:textId="68FA16A3" w:rsidTr="00F73A78">
        <w:tc>
          <w:tcPr>
            <w:tcW w:w="1910" w:type="dxa"/>
            <w:shd w:val="clear" w:color="auto" w:fill="B4C6E7" w:themeFill="accent5" w:themeFillTint="66"/>
          </w:tcPr>
          <w:p w14:paraId="26E1867A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Return to Work Hours</w:t>
            </w:r>
          </w:p>
        </w:tc>
        <w:tc>
          <w:tcPr>
            <w:tcW w:w="1650" w:type="dxa"/>
            <w:shd w:val="clear" w:color="auto" w:fill="B4C6E7" w:themeFill="accent5" w:themeFillTint="66"/>
          </w:tcPr>
          <w:p w14:paraId="177ECF09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Headcount</w:t>
            </w:r>
          </w:p>
          <w:p w14:paraId="34F0B915" w14:textId="76D95BB1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2014-2015</w:t>
            </w:r>
          </w:p>
        </w:tc>
        <w:tc>
          <w:tcPr>
            <w:tcW w:w="1678" w:type="dxa"/>
            <w:shd w:val="clear" w:color="auto" w:fill="B4C6E7" w:themeFill="accent5" w:themeFillTint="66"/>
          </w:tcPr>
          <w:p w14:paraId="0B9F83D3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Percentage</w:t>
            </w:r>
          </w:p>
          <w:p w14:paraId="11F92E67" w14:textId="0190E623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2014-2015</w:t>
            </w:r>
          </w:p>
        </w:tc>
        <w:tc>
          <w:tcPr>
            <w:tcW w:w="1650" w:type="dxa"/>
            <w:shd w:val="clear" w:color="auto" w:fill="B4C6E7" w:themeFill="accent5" w:themeFillTint="66"/>
          </w:tcPr>
          <w:p w14:paraId="4035DC72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Headcount</w:t>
            </w:r>
          </w:p>
          <w:p w14:paraId="5B2393A5" w14:textId="6D56DCF9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2015-2016</w:t>
            </w:r>
          </w:p>
        </w:tc>
        <w:tc>
          <w:tcPr>
            <w:tcW w:w="1678" w:type="dxa"/>
            <w:shd w:val="clear" w:color="auto" w:fill="B4C6E7" w:themeFill="accent5" w:themeFillTint="66"/>
          </w:tcPr>
          <w:p w14:paraId="38683B50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Percentage</w:t>
            </w:r>
          </w:p>
          <w:p w14:paraId="494C03FC" w14:textId="11B83379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2015-2016</w:t>
            </w:r>
          </w:p>
        </w:tc>
        <w:tc>
          <w:tcPr>
            <w:tcW w:w="1650" w:type="dxa"/>
            <w:shd w:val="clear" w:color="auto" w:fill="B4C6E7" w:themeFill="accent5" w:themeFillTint="66"/>
          </w:tcPr>
          <w:p w14:paraId="144D7637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Headcount</w:t>
            </w:r>
          </w:p>
          <w:p w14:paraId="3F1CABC9" w14:textId="7ABCE243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2016-17</w:t>
            </w:r>
          </w:p>
        </w:tc>
        <w:tc>
          <w:tcPr>
            <w:tcW w:w="1678" w:type="dxa"/>
            <w:shd w:val="clear" w:color="auto" w:fill="B4C6E7" w:themeFill="accent5" w:themeFillTint="66"/>
          </w:tcPr>
          <w:p w14:paraId="3B411838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Percentage</w:t>
            </w:r>
          </w:p>
          <w:p w14:paraId="49F717DC" w14:textId="4B4ADF8E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2016-17</w:t>
            </w:r>
          </w:p>
        </w:tc>
        <w:tc>
          <w:tcPr>
            <w:tcW w:w="1027" w:type="dxa"/>
            <w:shd w:val="clear" w:color="auto" w:fill="B4C6E7" w:themeFill="accent5" w:themeFillTint="66"/>
          </w:tcPr>
          <w:p w14:paraId="3D0E8D21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Headcount</w:t>
            </w:r>
          </w:p>
          <w:p w14:paraId="3EA8172C" w14:textId="51F414A6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2017-18</w:t>
            </w:r>
          </w:p>
        </w:tc>
        <w:tc>
          <w:tcPr>
            <w:tcW w:w="1027" w:type="dxa"/>
            <w:shd w:val="clear" w:color="auto" w:fill="B4C6E7" w:themeFill="accent5" w:themeFillTint="66"/>
          </w:tcPr>
          <w:p w14:paraId="77CC7B55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Percentage</w:t>
            </w:r>
          </w:p>
          <w:p w14:paraId="5D435FF4" w14:textId="0A20B3BA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665D56">
              <w:rPr>
                <w:rFonts w:cs="Arial"/>
                <w:b/>
                <w:sz w:val="22"/>
                <w:szCs w:val="22"/>
              </w:rPr>
              <w:t>2017-18</w:t>
            </w:r>
          </w:p>
        </w:tc>
      </w:tr>
      <w:tr w:rsidR="00F73A78" w:rsidRPr="00C26333" w14:paraId="3CCE7CAD" w14:textId="7CC4ED54" w:rsidTr="00F73A78">
        <w:tc>
          <w:tcPr>
            <w:tcW w:w="1910" w:type="dxa"/>
          </w:tcPr>
          <w:p w14:paraId="077BD5F4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Less</w:t>
            </w:r>
          </w:p>
        </w:tc>
        <w:tc>
          <w:tcPr>
            <w:tcW w:w="1650" w:type="dxa"/>
          </w:tcPr>
          <w:p w14:paraId="34CBA185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678" w:type="dxa"/>
          </w:tcPr>
          <w:p w14:paraId="030047C8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29%</w:t>
            </w:r>
          </w:p>
        </w:tc>
        <w:tc>
          <w:tcPr>
            <w:tcW w:w="1650" w:type="dxa"/>
          </w:tcPr>
          <w:p w14:paraId="0B6ED874" w14:textId="7C2B2ADA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678" w:type="dxa"/>
          </w:tcPr>
          <w:p w14:paraId="69BA543A" w14:textId="1F17F544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44%</w:t>
            </w:r>
          </w:p>
        </w:tc>
        <w:tc>
          <w:tcPr>
            <w:tcW w:w="1650" w:type="dxa"/>
          </w:tcPr>
          <w:p w14:paraId="6E97B49B" w14:textId="67846B5C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678" w:type="dxa"/>
          </w:tcPr>
          <w:p w14:paraId="4CF892E6" w14:textId="4643967E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</w:t>
            </w:r>
            <w:r w:rsidR="00A326ED" w:rsidRPr="00665D56">
              <w:rPr>
                <w:rFonts w:cs="Arial"/>
                <w:sz w:val="22"/>
                <w:szCs w:val="22"/>
              </w:rPr>
              <w:t>3</w:t>
            </w:r>
            <w:r w:rsidRPr="00665D56">
              <w:rPr>
                <w:rFonts w:cs="Arial"/>
                <w:sz w:val="22"/>
                <w:szCs w:val="22"/>
              </w:rPr>
              <w:t>.3%</w:t>
            </w:r>
          </w:p>
        </w:tc>
        <w:tc>
          <w:tcPr>
            <w:tcW w:w="1027" w:type="dxa"/>
          </w:tcPr>
          <w:p w14:paraId="4499331F" w14:textId="239BA1EA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027" w:type="dxa"/>
          </w:tcPr>
          <w:p w14:paraId="29D1999E" w14:textId="05AE5131" w:rsidR="00F73A78" w:rsidRPr="00665D56" w:rsidRDefault="00A326ED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30.7%</w:t>
            </w:r>
          </w:p>
        </w:tc>
      </w:tr>
      <w:tr w:rsidR="00F73A78" w:rsidRPr="00C26333" w14:paraId="25017D46" w14:textId="68FEFDAA" w:rsidTr="00F73A78">
        <w:tc>
          <w:tcPr>
            <w:tcW w:w="1910" w:type="dxa"/>
          </w:tcPr>
          <w:p w14:paraId="5891DB74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Same</w:t>
            </w:r>
          </w:p>
        </w:tc>
        <w:tc>
          <w:tcPr>
            <w:tcW w:w="1650" w:type="dxa"/>
          </w:tcPr>
          <w:p w14:paraId="6E9CE37B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678" w:type="dxa"/>
          </w:tcPr>
          <w:p w14:paraId="13CFC692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22%</w:t>
            </w:r>
          </w:p>
        </w:tc>
        <w:tc>
          <w:tcPr>
            <w:tcW w:w="1650" w:type="dxa"/>
          </w:tcPr>
          <w:p w14:paraId="6256C796" w14:textId="75290625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78" w:type="dxa"/>
          </w:tcPr>
          <w:p w14:paraId="66F0CE3B" w14:textId="41DDAE7B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5%</w:t>
            </w:r>
          </w:p>
        </w:tc>
        <w:tc>
          <w:tcPr>
            <w:tcW w:w="1650" w:type="dxa"/>
          </w:tcPr>
          <w:p w14:paraId="602A9BAD" w14:textId="4AF50795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678" w:type="dxa"/>
          </w:tcPr>
          <w:p w14:paraId="5DA31CE1" w14:textId="24E5FD19" w:rsidR="00F73A78" w:rsidRPr="00665D56" w:rsidRDefault="00A326ED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</w:t>
            </w:r>
            <w:r w:rsidR="00F73A78" w:rsidRPr="00665D56">
              <w:rPr>
                <w:rFonts w:cs="Arial"/>
                <w:sz w:val="22"/>
                <w:szCs w:val="22"/>
              </w:rPr>
              <w:t>1%</w:t>
            </w:r>
          </w:p>
        </w:tc>
        <w:tc>
          <w:tcPr>
            <w:tcW w:w="1027" w:type="dxa"/>
          </w:tcPr>
          <w:p w14:paraId="0E7216E5" w14:textId="249F6274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27" w:type="dxa"/>
          </w:tcPr>
          <w:p w14:paraId="1956569A" w14:textId="0B6D70A3" w:rsidR="00F73A78" w:rsidRPr="00665D56" w:rsidRDefault="00A326ED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15.4%</w:t>
            </w:r>
          </w:p>
        </w:tc>
      </w:tr>
      <w:tr w:rsidR="00F73A78" w:rsidRPr="00C26333" w14:paraId="149814A3" w14:textId="2044FE61" w:rsidTr="00F73A78">
        <w:tc>
          <w:tcPr>
            <w:tcW w:w="1910" w:type="dxa"/>
          </w:tcPr>
          <w:p w14:paraId="452F9CAE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More</w:t>
            </w:r>
          </w:p>
        </w:tc>
        <w:tc>
          <w:tcPr>
            <w:tcW w:w="1650" w:type="dxa"/>
          </w:tcPr>
          <w:p w14:paraId="4E9A862B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78" w:type="dxa"/>
          </w:tcPr>
          <w:p w14:paraId="1919F9FD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0%</w:t>
            </w:r>
          </w:p>
        </w:tc>
        <w:tc>
          <w:tcPr>
            <w:tcW w:w="1650" w:type="dxa"/>
          </w:tcPr>
          <w:p w14:paraId="7A81D75A" w14:textId="707B7408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78" w:type="dxa"/>
          </w:tcPr>
          <w:p w14:paraId="7D3FF6B8" w14:textId="4B1F3E75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0%</w:t>
            </w:r>
          </w:p>
        </w:tc>
        <w:tc>
          <w:tcPr>
            <w:tcW w:w="1650" w:type="dxa"/>
          </w:tcPr>
          <w:p w14:paraId="3A9B3991" w14:textId="2BA497B4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78" w:type="dxa"/>
          </w:tcPr>
          <w:p w14:paraId="6FFC3B80" w14:textId="645CA1DD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27" w:type="dxa"/>
          </w:tcPr>
          <w:p w14:paraId="72A12069" w14:textId="1190CAD2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27" w:type="dxa"/>
          </w:tcPr>
          <w:p w14:paraId="11DF9E11" w14:textId="0086DAA9" w:rsidR="00F73A78" w:rsidRPr="00665D56" w:rsidRDefault="00A326ED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2.6%</w:t>
            </w:r>
          </w:p>
        </w:tc>
      </w:tr>
      <w:tr w:rsidR="00F73A78" w:rsidRPr="00C26333" w14:paraId="2C9A6398" w14:textId="4ABFA8F3" w:rsidTr="00F73A78">
        <w:tc>
          <w:tcPr>
            <w:tcW w:w="1910" w:type="dxa"/>
          </w:tcPr>
          <w:p w14:paraId="295C6DC2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Still on leave</w:t>
            </w:r>
          </w:p>
        </w:tc>
        <w:tc>
          <w:tcPr>
            <w:tcW w:w="1650" w:type="dxa"/>
          </w:tcPr>
          <w:p w14:paraId="59EB7C53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678" w:type="dxa"/>
          </w:tcPr>
          <w:p w14:paraId="3A0D559E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45%</w:t>
            </w:r>
          </w:p>
        </w:tc>
        <w:tc>
          <w:tcPr>
            <w:tcW w:w="1650" w:type="dxa"/>
          </w:tcPr>
          <w:p w14:paraId="54DDBB94" w14:textId="08ABE98C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678" w:type="dxa"/>
          </w:tcPr>
          <w:p w14:paraId="1893C9C3" w14:textId="462B4792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49%</w:t>
            </w:r>
          </w:p>
        </w:tc>
        <w:tc>
          <w:tcPr>
            <w:tcW w:w="1650" w:type="dxa"/>
          </w:tcPr>
          <w:p w14:paraId="653D6009" w14:textId="50BA9472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678" w:type="dxa"/>
          </w:tcPr>
          <w:p w14:paraId="7E9A1521" w14:textId="262B7928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</w:t>
            </w:r>
            <w:r w:rsidR="00A326ED" w:rsidRPr="00665D56">
              <w:rPr>
                <w:rFonts w:cs="Arial"/>
                <w:sz w:val="22"/>
                <w:szCs w:val="22"/>
              </w:rPr>
              <w:t>3</w:t>
            </w:r>
            <w:r w:rsidRPr="00665D56">
              <w:rPr>
                <w:rFonts w:cs="Arial"/>
                <w:sz w:val="22"/>
                <w:szCs w:val="22"/>
              </w:rPr>
              <w:t>.3%</w:t>
            </w:r>
          </w:p>
        </w:tc>
        <w:tc>
          <w:tcPr>
            <w:tcW w:w="1027" w:type="dxa"/>
          </w:tcPr>
          <w:p w14:paraId="0AE872DD" w14:textId="7AC1831F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027" w:type="dxa"/>
          </w:tcPr>
          <w:p w14:paraId="35C143A7" w14:textId="507F36C6" w:rsidR="00F73A78" w:rsidRPr="00665D56" w:rsidRDefault="00A326ED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46.1%</w:t>
            </w:r>
          </w:p>
        </w:tc>
      </w:tr>
      <w:tr w:rsidR="00F73A78" w:rsidRPr="00C26333" w14:paraId="6D7FCA9E" w14:textId="524D1B2F" w:rsidTr="00F73A78">
        <w:tc>
          <w:tcPr>
            <w:tcW w:w="1910" w:type="dxa"/>
          </w:tcPr>
          <w:p w14:paraId="39EB85DA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Did not return</w:t>
            </w:r>
          </w:p>
        </w:tc>
        <w:tc>
          <w:tcPr>
            <w:tcW w:w="1650" w:type="dxa"/>
          </w:tcPr>
          <w:p w14:paraId="1B7AC88D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78" w:type="dxa"/>
          </w:tcPr>
          <w:p w14:paraId="506C8038" w14:textId="77777777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4%</w:t>
            </w:r>
          </w:p>
        </w:tc>
        <w:tc>
          <w:tcPr>
            <w:tcW w:w="1650" w:type="dxa"/>
          </w:tcPr>
          <w:p w14:paraId="06F6E87D" w14:textId="05659039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78" w:type="dxa"/>
          </w:tcPr>
          <w:p w14:paraId="11C396D9" w14:textId="245A8891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2%</w:t>
            </w:r>
          </w:p>
        </w:tc>
        <w:tc>
          <w:tcPr>
            <w:tcW w:w="1650" w:type="dxa"/>
          </w:tcPr>
          <w:p w14:paraId="6C3A64FB" w14:textId="728C094B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78" w:type="dxa"/>
          </w:tcPr>
          <w:p w14:paraId="1740D092" w14:textId="11CE65F7" w:rsidR="00F73A78" w:rsidRPr="00665D56" w:rsidRDefault="00A326ED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2.</w:t>
            </w:r>
            <w:r w:rsidR="00F73A78" w:rsidRPr="00665D56">
              <w:rPr>
                <w:rFonts w:cs="Arial"/>
                <w:sz w:val="22"/>
                <w:szCs w:val="22"/>
              </w:rPr>
              <w:t>4%</w:t>
            </w:r>
          </w:p>
        </w:tc>
        <w:tc>
          <w:tcPr>
            <w:tcW w:w="1027" w:type="dxa"/>
          </w:tcPr>
          <w:p w14:paraId="00FC6AFA" w14:textId="6CD03C3D" w:rsidR="00F73A78" w:rsidRPr="00665D56" w:rsidRDefault="00F73A78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27" w:type="dxa"/>
          </w:tcPr>
          <w:p w14:paraId="7318B8C8" w14:textId="30624D7E" w:rsidR="00F73A78" w:rsidRPr="00665D56" w:rsidRDefault="00A326ED" w:rsidP="00F73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5.1%</w:t>
            </w:r>
          </w:p>
        </w:tc>
      </w:tr>
    </w:tbl>
    <w:p w14:paraId="1294FB7D" w14:textId="2AF991B9" w:rsidR="00561B4C" w:rsidRDefault="00561B4C">
      <w:pPr>
        <w:rPr>
          <w:rFonts w:ascii="Arial" w:eastAsia="Times New Roman" w:hAnsi="Arial" w:cs="Times New Roman"/>
          <w:sz w:val="24"/>
          <w:szCs w:val="24"/>
        </w:rPr>
      </w:pPr>
    </w:p>
    <w:p w14:paraId="60ED803C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125D7A42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2727DE24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3F81CC57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71890776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30F01C40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067889C3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5949AE64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7AB42723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5E79AC2D" w14:textId="1E6B39CC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6.  The current age profile of EPs in Scotland, in headcount.</w:t>
      </w:r>
    </w:p>
    <w:p w14:paraId="7CCF2352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40"/>
        <w:gridCol w:w="1572"/>
        <w:gridCol w:w="1541"/>
        <w:gridCol w:w="1572"/>
        <w:gridCol w:w="1541"/>
        <w:gridCol w:w="1572"/>
        <w:gridCol w:w="1250"/>
        <w:gridCol w:w="1295"/>
      </w:tblGrid>
      <w:tr w:rsidR="00B70EC2" w:rsidRPr="00C26333" w14:paraId="2F6D0A6C" w14:textId="23C8873B" w:rsidTr="00B70EC2">
        <w:tc>
          <w:tcPr>
            <w:tcW w:w="2277" w:type="dxa"/>
            <w:shd w:val="clear" w:color="auto" w:fill="B4C6E7" w:themeFill="accent5" w:themeFillTint="66"/>
          </w:tcPr>
          <w:p w14:paraId="318AECFD" w14:textId="77777777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Age Band</w:t>
            </w:r>
          </w:p>
        </w:tc>
        <w:tc>
          <w:tcPr>
            <w:tcW w:w="1604" w:type="dxa"/>
            <w:shd w:val="clear" w:color="auto" w:fill="B4C6E7" w:themeFill="accent5" w:themeFillTint="66"/>
          </w:tcPr>
          <w:p w14:paraId="6ABEC810" w14:textId="77777777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Headcount</w:t>
            </w:r>
          </w:p>
          <w:p w14:paraId="39B2647A" w14:textId="340E0E64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2014-2015</w:t>
            </w:r>
          </w:p>
        </w:tc>
        <w:tc>
          <w:tcPr>
            <w:tcW w:w="1633" w:type="dxa"/>
            <w:shd w:val="clear" w:color="auto" w:fill="B4C6E7" w:themeFill="accent5" w:themeFillTint="66"/>
          </w:tcPr>
          <w:p w14:paraId="1A4AE07B" w14:textId="77777777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Percentage of Headcount</w:t>
            </w:r>
          </w:p>
          <w:p w14:paraId="0BC56980" w14:textId="45929378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2014-2015</w:t>
            </w:r>
          </w:p>
        </w:tc>
        <w:tc>
          <w:tcPr>
            <w:tcW w:w="1605" w:type="dxa"/>
            <w:shd w:val="clear" w:color="auto" w:fill="B4C6E7" w:themeFill="accent5" w:themeFillTint="66"/>
          </w:tcPr>
          <w:p w14:paraId="6C79589B" w14:textId="77777777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Headcount</w:t>
            </w:r>
          </w:p>
          <w:p w14:paraId="1B3F9976" w14:textId="06492FBE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2015-2016</w:t>
            </w:r>
          </w:p>
        </w:tc>
        <w:tc>
          <w:tcPr>
            <w:tcW w:w="1633" w:type="dxa"/>
            <w:shd w:val="clear" w:color="auto" w:fill="B4C6E7" w:themeFill="accent5" w:themeFillTint="66"/>
          </w:tcPr>
          <w:p w14:paraId="40B94232" w14:textId="77777777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Percentage of Headcount</w:t>
            </w:r>
          </w:p>
          <w:p w14:paraId="16920640" w14:textId="1E2D5E85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2015-2016</w:t>
            </w:r>
          </w:p>
        </w:tc>
        <w:tc>
          <w:tcPr>
            <w:tcW w:w="1605" w:type="dxa"/>
            <w:shd w:val="clear" w:color="auto" w:fill="B4C6E7" w:themeFill="accent5" w:themeFillTint="66"/>
          </w:tcPr>
          <w:p w14:paraId="24E67104" w14:textId="77777777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Headcount</w:t>
            </w:r>
          </w:p>
          <w:p w14:paraId="5BE09E5C" w14:textId="378A5F79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2016-17</w:t>
            </w:r>
          </w:p>
        </w:tc>
        <w:tc>
          <w:tcPr>
            <w:tcW w:w="1633" w:type="dxa"/>
            <w:shd w:val="clear" w:color="auto" w:fill="B4C6E7" w:themeFill="accent5" w:themeFillTint="66"/>
          </w:tcPr>
          <w:p w14:paraId="527D8790" w14:textId="77777777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Percentage of Headcount</w:t>
            </w:r>
          </w:p>
          <w:p w14:paraId="53282967" w14:textId="34C67AA7" w:rsidR="00B70EC2" w:rsidRPr="00B70EC2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2016-17</w:t>
            </w:r>
          </w:p>
        </w:tc>
        <w:tc>
          <w:tcPr>
            <w:tcW w:w="979" w:type="dxa"/>
            <w:shd w:val="clear" w:color="auto" w:fill="B4C6E7" w:themeFill="accent5" w:themeFillTint="66"/>
          </w:tcPr>
          <w:p w14:paraId="74C2DD3B" w14:textId="77777777" w:rsidR="00B70EC2" w:rsidRPr="00B70EC2" w:rsidRDefault="00B70EC2" w:rsidP="00B70E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Headcount</w:t>
            </w:r>
          </w:p>
          <w:p w14:paraId="05908593" w14:textId="00A7B254" w:rsidR="00B70EC2" w:rsidRPr="00B70EC2" w:rsidRDefault="00B70EC2" w:rsidP="00B70E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2017-18</w:t>
            </w:r>
          </w:p>
        </w:tc>
        <w:tc>
          <w:tcPr>
            <w:tcW w:w="979" w:type="dxa"/>
            <w:shd w:val="clear" w:color="auto" w:fill="B4C6E7" w:themeFill="accent5" w:themeFillTint="66"/>
          </w:tcPr>
          <w:p w14:paraId="2BE74260" w14:textId="77777777" w:rsidR="00B70EC2" w:rsidRPr="00B70EC2" w:rsidRDefault="00B70EC2" w:rsidP="00B70E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B70EC2">
              <w:rPr>
                <w:b/>
                <w:sz w:val="20"/>
              </w:rPr>
              <w:t>Percentage of Headcount</w:t>
            </w:r>
          </w:p>
          <w:p w14:paraId="5EF8B9A6" w14:textId="6A293C64" w:rsidR="00B70EC2" w:rsidRPr="00B70EC2" w:rsidRDefault="00B70EC2" w:rsidP="00B70E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2017-18</w:t>
            </w:r>
          </w:p>
        </w:tc>
      </w:tr>
      <w:tr w:rsidR="00B70EC2" w:rsidRPr="00C26333" w14:paraId="334C49C6" w14:textId="06F6FFA2" w:rsidTr="00B70EC2">
        <w:tc>
          <w:tcPr>
            <w:tcW w:w="2277" w:type="dxa"/>
          </w:tcPr>
          <w:p w14:paraId="0535B08C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30 and Under</w:t>
            </w:r>
          </w:p>
        </w:tc>
        <w:tc>
          <w:tcPr>
            <w:tcW w:w="1604" w:type="dxa"/>
            <w:shd w:val="clear" w:color="auto" w:fill="auto"/>
          </w:tcPr>
          <w:p w14:paraId="77C2A021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633" w:type="dxa"/>
            <w:shd w:val="clear" w:color="auto" w:fill="auto"/>
          </w:tcPr>
          <w:p w14:paraId="008617D0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7%</w:t>
            </w:r>
          </w:p>
        </w:tc>
        <w:tc>
          <w:tcPr>
            <w:tcW w:w="1605" w:type="dxa"/>
          </w:tcPr>
          <w:p w14:paraId="7B81CF60" w14:textId="5BD731E2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633" w:type="dxa"/>
          </w:tcPr>
          <w:p w14:paraId="45F2BF78" w14:textId="69A183F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6.5%</w:t>
            </w:r>
          </w:p>
        </w:tc>
        <w:tc>
          <w:tcPr>
            <w:tcW w:w="1605" w:type="dxa"/>
          </w:tcPr>
          <w:p w14:paraId="3316BC93" w14:textId="1E9E2148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633" w:type="dxa"/>
          </w:tcPr>
          <w:p w14:paraId="0A4D28E6" w14:textId="336F9695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6.1%</w:t>
            </w:r>
          </w:p>
        </w:tc>
        <w:tc>
          <w:tcPr>
            <w:tcW w:w="979" w:type="dxa"/>
          </w:tcPr>
          <w:p w14:paraId="6B8177DB" w14:textId="4AFEC3E2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979" w:type="dxa"/>
          </w:tcPr>
          <w:p w14:paraId="4CB993A9" w14:textId="414493F3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7.2%</w:t>
            </w:r>
          </w:p>
        </w:tc>
      </w:tr>
      <w:tr w:rsidR="00B70EC2" w:rsidRPr="00C26333" w14:paraId="7252E09A" w14:textId="0662A1E0" w:rsidTr="00B70EC2">
        <w:tc>
          <w:tcPr>
            <w:tcW w:w="2277" w:type="dxa"/>
          </w:tcPr>
          <w:p w14:paraId="10B70827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31 – 40</w:t>
            </w:r>
          </w:p>
        </w:tc>
        <w:tc>
          <w:tcPr>
            <w:tcW w:w="1604" w:type="dxa"/>
            <w:shd w:val="clear" w:color="auto" w:fill="auto"/>
          </w:tcPr>
          <w:p w14:paraId="58C06944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159</w:t>
            </w:r>
          </w:p>
        </w:tc>
        <w:tc>
          <w:tcPr>
            <w:tcW w:w="1633" w:type="dxa"/>
            <w:shd w:val="clear" w:color="auto" w:fill="auto"/>
          </w:tcPr>
          <w:p w14:paraId="68933486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37%</w:t>
            </w:r>
          </w:p>
        </w:tc>
        <w:tc>
          <w:tcPr>
            <w:tcW w:w="1605" w:type="dxa"/>
          </w:tcPr>
          <w:p w14:paraId="40F2775D" w14:textId="745084E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173</w:t>
            </w:r>
          </w:p>
        </w:tc>
        <w:tc>
          <w:tcPr>
            <w:tcW w:w="1633" w:type="dxa"/>
          </w:tcPr>
          <w:p w14:paraId="2E38F899" w14:textId="50077A84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41.7%</w:t>
            </w:r>
          </w:p>
        </w:tc>
        <w:tc>
          <w:tcPr>
            <w:tcW w:w="1605" w:type="dxa"/>
          </w:tcPr>
          <w:p w14:paraId="6221DAE5" w14:textId="5AF09A49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169</w:t>
            </w:r>
          </w:p>
        </w:tc>
        <w:tc>
          <w:tcPr>
            <w:tcW w:w="1633" w:type="dxa"/>
          </w:tcPr>
          <w:p w14:paraId="47D7620D" w14:textId="5B5BB949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39.6%</w:t>
            </w:r>
          </w:p>
        </w:tc>
        <w:tc>
          <w:tcPr>
            <w:tcW w:w="979" w:type="dxa"/>
          </w:tcPr>
          <w:p w14:paraId="09F55907" w14:textId="2AADA319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171</w:t>
            </w:r>
          </w:p>
        </w:tc>
        <w:tc>
          <w:tcPr>
            <w:tcW w:w="979" w:type="dxa"/>
          </w:tcPr>
          <w:p w14:paraId="10E8BBEF" w14:textId="7EECB753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40.1%</w:t>
            </w:r>
          </w:p>
        </w:tc>
      </w:tr>
      <w:tr w:rsidR="00B70EC2" w:rsidRPr="00C26333" w14:paraId="31E6B986" w14:textId="4B7E8415" w:rsidTr="00B70EC2">
        <w:tc>
          <w:tcPr>
            <w:tcW w:w="2277" w:type="dxa"/>
          </w:tcPr>
          <w:p w14:paraId="707F71AC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41 – 50</w:t>
            </w:r>
          </w:p>
        </w:tc>
        <w:tc>
          <w:tcPr>
            <w:tcW w:w="1604" w:type="dxa"/>
            <w:shd w:val="clear" w:color="auto" w:fill="auto"/>
          </w:tcPr>
          <w:p w14:paraId="6438CBBE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107</w:t>
            </w:r>
          </w:p>
        </w:tc>
        <w:tc>
          <w:tcPr>
            <w:tcW w:w="1633" w:type="dxa"/>
            <w:shd w:val="clear" w:color="auto" w:fill="auto"/>
          </w:tcPr>
          <w:p w14:paraId="71ED2664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25%</w:t>
            </w:r>
          </w:p>
        </w:tc>
        <w:tc>
          <w:tcPr>
            <w:tcW w:w="1605" w:type="dxa"/>
          </w:tcPr>
          <w:p w14:paraId="3521749F" w14:textId="49F409AC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106</w:t>
            </w:r>
          </w:p>
        </w:tc>
        <w:tc>
          <w:tcPr>
            <w:tcW w:w="1633" w:type="dxa"/>
          </w:tcPr>
          <w:p w14:paraId="27C10C2F" w14:textId="3223DEA8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25.5%</w:t>
            </w:r>
          </w:p>
        </w:tc>
        <w:tc>
          <w:tcPr>
            <w:tcW w:w="1605" w:type="dxa"/>
          </w:tcPr>
          <w:p w14:paraId="2B0136D5" w14:textId="68E00C65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110</w:t>
            </w:r>
          </w:p>
        </w:tc>
        <w:tc>
          <w:tcPr>
            <w:tcW w:w="1633" w:type="dxa"/>
          </w:tcPr>
          <w:p w14:paraId="68A14A57" w14:textId="7648679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25.8%</w:t>
            </w:r>
          </w:p>
        </w:tc>
        <w:tc>
          <w:tcPr>
            <w:tcW w:w="979" w:type="dxa"/>
          </w:tcPr>
          <w:p w14:paraId="55430E38" w14:textId="6256C26F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107</w:t>
            </w:r>
          </w:p>
        </w:tc>
        <w:tc>
          <w:tcPr>
            <w:tcW w:w="979" w:type="dxa"/>
          </w:tcPr>
          <w:p w14:paraId="4F9E05AD" w14:textId="5A41FA7D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25.1%</w:t>
            </w:r>
          </w:p>
        </w:tc>
      </w:tr>
      <w:tr w:rsidR="00B70EC2" w:rsidRPr="00C26333" w14:paraId="2D9D66F8" w14:textId="7C4C94D6" w:rsidTr="00B70EC2">
        <w:tc>
          <w:tcPr>
            <w:tcW w:w="2277" w:type="dxa"/>
          </w:tcPr>
          <w:p w14:paraId="7B68126F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51 – 60</w:t>
            </w:r>
          </w:p>
        </w:tc>
        <w:tc>
          <w:tcPr>
            <w:tcW w:w="1604" w:type="dxa"/>
            <w:shd w:val="clear" w:color="auto" w:fill="auto"/>
          </w:tcPr>
          <w:p w14:paraId="62981479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1633" w:type="dxa"/>
            <w:shd w:val="clear" w:color="auto" w:fill="auto"/>
          </w:tcPr>
          <w:p w14:paraId="7F56523A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21%</w:t>
            </w:r>
          </w:p>
        </w:tc>
        <w:tc>
          <w:tcPr>
            <w:tcW w:w="1605" w:type="dxa"/>
          </w:tcPr>
          <w:p w14:paraId="5AEDE214" w14:textId="25219E56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1633" w:type="dxa"/>
          </w:tcPr>
          <w:p w14:paraId="14E6EBBC" w14:textId="15C411C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21.9%</w:t>
            </w:r>
          </w:p>
        </w:tc>
        <w:tc>
          <w:tcPr>
            <w:tcW w:w="1605" w:type="dxa"/>
          </w:tcPr>
          <w:p w14:paraId="3E427825" w14:textId="52BAF115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1633" w:type="dxa"/>
          </w:tcPr>
          <w:p w14:paraId="1707E861" w14:textId="68BF9BC0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21.3%</w:t>
            </w:r>
          </w:p>
        </w:tc>
        <w:tc>
          <w:tcPr>
            <w:tcW w:w="979" w:type="dxa"/>
          </w:tcPr>
          <w:p w14:paraId="0087E365" w14:textId="356DF9B0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979" w:type="dxa"/>
          </w:tcPr>
          <w:p w14:paraId="20F6D187" w14:textId="303379AF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19.7%</w:t>
            </w:r>
          </w:p>
        </w:tc>
      </w:tr>
      <w:tr w:rsidR="00B70EC2" w:rsidRPr="00C26333" w14:paraId="51FB1FD9" w14:textId="37D0DE38" w:rsidTr="00B70EC2">
        <w:tc>
          <w:tcPr>
            <w:tcW w:w="2277" w:type="dxa"/>
          </w:tcPr>
          <w:p w14:paraId="0A840127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61 and Over</w:t>
            </w:r>
          </w:p>
        </w:tc>
        <w:tc>
          <w:tcPr>
            <w:tcW w:w="1604" w:type="dxa"/>
            <w:shd w:val="clear" w:color="auto" w:fill="auto"/>
          </w:tcPr>
          <w:p w14:paraId="052CEC78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1633" w:type="dxa"/>
            <w:shd w:val="clear" w:color="auto" w:fill="auto"/>
          </w:tcPr>
          <w:p w14:paraId="27786D05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9%</w:t>
            </w:r>
          </w:p>
        </w:tc>
        <w:tc>
          <w:tcPr>
            <w:tcW w:w="1605" w:type="dxa"/>
          </w:tcPr>
          <w:p w14:paraId="6F07A931" w14:textId="714F04FA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14:paraId="46D661FA" w14:textId="67E90418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3132AEA" w14:textId="19C70EE3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633" w:type="dxa"/>
          </w:tcPr>
          <w:p w14:paraId="11620570" w14:textId="0492D0CB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7.2%</w:t>
            </w:r>
          </w:p>
        </w:tc>
        <w:tc>
          <w:tcPr>
            <w:tcW w:w="979" w:type="dxa"/>
          </w:tcPr>
          <w:p w14:paraId="2DF4B68C" w14:textId="571094DA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979" w:type="dxa"/>
          </w:tcPr>
          <w:p w14:paraId="62E9CA55" w14:textId="41CFF41C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7.7%</w:t>
            </w:r>
          </w:p>
        </w:tc>
      </w:tr>
      <w:tr w:rsidR="00B70EC2" w:rsidRPr="00C26333" w14:paraId="0917183D" w14:textId="3E03FD5D" w:rsidTr="00B70EC2">
        <w:tc>
          <w:tcPr>
            <w:tcW w:w="2277" w:type="dxa"/>
          </w:tcPr>
          <w:p w14:paraId="2A01A92A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Prefer Not to Say / Did not complete</w:t>
            </w:r>
          </w:p>
        </w:tc>
        <w:tc>
          <w:tcPr>
            <w:tcW w:w="1604" w:type="dxa"/>
            <w:shd w:val="clear" w:color="auto" w:fill="auto"/>
          </w:tcPr>
          <w:p w14:paraId="1CC3883A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14:paraId="144DD5FD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1%</w:t>
            </w:r>
          </w:p>
        </w:tc>
        <w:tc>
          <w:tcPr>
            <w:tcW w:w="1605" w:type="dxa"/>
          </w:tcPr>
          <w:p w14:paraId="5E670DDB" w14:textId="6D54E746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633" w:type="dxa"/>
          </w:tcPr>
          <w:p w14:paraId="379859EE" w14:textId="6D39615D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1.4%</w:t>
            </w:r>
          </w:p>
        </w:tc>
        <w:tc>
          <w:tcPr>
            <w:tcW w:w="1605" w:type="dxa"/>
          </w:tcPr>
          <w:p w14:paraId="153F7CC5" w14:textId="0F60A350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33" w:type="dxa"/>
          </w:tcPr>
          <w:p w14:paraId="3FA251A1" w14:textId="0965E3F2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0.2%</w:t>
            </w:r>
          </w:p>
        </w:tc>
        <w:tc>
          <w:tcPr>
            <w:tcW w:w="979" w:type="dxa"/>
          </w:tcPr>
          <w:p w14:paraId="05FA483D" w14:textId="322B46B6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  <w:r w:rsidRPr="00665D56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14:paraId="3A1BB480" w14:textId="77777777" w:rsidR="00B70EC2" w:rsidRPr="00665D56" w:rsidRDefault="00B70E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443626BF" w14:textId="77777777" w:rsidR="00996B8D" w:rsidRPr="00C26333" w:rsidRDefault="00996B8D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A7313E2" w14:textId="70EA10F8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7</w:t>
      </w:r>
      <w:r w:rsidR="00996B8D" w:rsidRPr="00C24CDE">
        <w:rPr>
          <w:rFonts w:ascii="Arial" w:eastAsia="Times New Roman" w:hAnsi="Arial" w:cs="Times New Roman"/>
        </w:rPr>
        <w:t>a</w:t>
      </w:r>
      <w:r w:rsidR="00F04ACD" w:rsidRPr="00C24CDE">
        <w:rPr>
          <w:rFonts w:ascii="Arial" w:eastAsia="Times New Roman" w:hAnsi="Arial" w:cs="Times New Roman"/>
        </w:rPr>
        <w:t>.</w:t>
      </w:r>
      <w:r w:rsidRPr="00C24CDE">
        <w:rPr>
          <w:rFonts w:ascii="Arial" w:eastAsia="Times New Roman" w:hAnsi="Arial" w:cs="Times New Roman"/>
        </w:rPr>
        <w:t xml:space="preserve">  Predicted retirement numbers</w:t>
      </w:r>
      <w:r w:rsidR="00653C89" w:rsidRPr="00C24CDE">
        <w:rPr>
          <w:rFonts w:ascii="Arial" w:eastAsia="Times New Roman" w:hAnsi="Arial" w:cs="Times New Roman"/>
        </w:rPr>
        <w:t xml:space="preserve"> -</w:t>
      </w:r>
      <w:r w:rsidR="00996B8D" w:rsidRPr="00C24CDE">
        <w:rPr>
          <w:rFonts w:ascii="Arial" w:eastAsia="Times New Roman" w:hAnsi="Arial" w:cs="Times New Roman"/>
        </w:rPr>
        <w:t xml:space="preserve"> </w:t>
      </w:r>
      <w:r w:rsidR="00996B8D" w:rsidRPr="00C24CDE">
        <w:rPr>
          <w:rFonts w:ascii="Arial" w:eastAsia="Times New Roman" w:hAnsi="Arial" w:cs="Times New Roman"/>
          <w:b/>
        </w:rPr>
        <w:t>2014-2015</w:t>
      </w:r>
    </w:p>
    <w:p w14:paraId="3BCEA17D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C26333" w:rsidRPr="00C26333" w14:paraId="5078C526" w14:textId="77777777" w:rsidTr="00B77EA5"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10D4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When EP’s anticipated retiring: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5561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Numbers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7FA3" w14:textId="77777777" w:rsidR="00B77EA5" w:rsidRDefault="00C26333" w:rsidP="002C6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 xml:space="preserve">% of those responding </w:t>
            </w:r>
          </w:p>
          <w:p w14:paraId="2A284534" w14:textId="468C7CF0" w:rsidR="00C26333" w:rsidRPr="00C26333" w:rsidRDefault="00C26333" w:rsidP="002C6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(</w:t>
            </w:r>
            <w:r w:rsidR="00F04ACD" w:rsidRPr="00C26333">
              <w:rPr>
                <w:rFonts w:ascii="Arial" w:eastAsia="Times New Roman" w:hAnsi="Arial" w:cs="Arial"/>
              </w:rPr>
              <w:t>i.e.</w:t>
            </w:r>
            <w:r w:rsidRPr="00C26333">
              <w:rPr>
                <w:rFonts w:ascii="Arial" w:eastAsia="Times New Roman" w:hAnsi="Arial" w:cs="Arial"/>
              </w:rPr>
              <w:t xml:space="preserve"> 329)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2098" w14:textId="77777777" w:rsidR="002C6F59" w:rsidRDefault="00C26333" w:rsidP="002C6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 xml:space="preserve">% of workforce </w:t>
            </w:r>
          </w:p>
          <w:p w14:paraId="65F3AE76" w14:textId="5DDA83DB" w:rsidR="00C26333" w:rsidRPr="00C26333" w:rsidRDefault="002C6F59" w:rsidP="002C6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F04ACD" w:rsidRPr="00C26333">
              <w:rPr>
                <w:rFonts w:ascii="Arial" w:eastAsia="Times New Roman" w:hAnsi="Arial" w:cs="Arial"/>
              </w:rPr>
              <w:t>i.e.</w:t>
            </w:r>
            <w:r w:rsidR="00C26333" w:rsidRPr="00C26333">
              <w:rPr>
                <w:rFonts w:ascii="Arial" w:eastAsia="Times New Roman" w:hAnsi="Arial" w:cs="Arial"/>
              </w:rPr>
              <w:t xml:space="preserve"> 430)</w:t>
            </w:r>
          </w:p>
        </w:tc>
      </w:tr>
      <w:tr w:rsidR="00C26333" w:rsidRPr="00C26333" w14:paraId="6F91E886" w14:textId="77777777" w:rsidTr="00B77EA5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2C4E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12 months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7C97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 xml:space="preserve">19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4E94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5.8%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2D33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4.4%</w:t>
            </w:r>
          </w:p>
        </w:tc>
      </w:tr>
      <w:tr w:rsidR="00C26333" w:rsidRPr="00C26333" w14:paraId="483388CE" w14:textId="77777777" w:rsidTr="00B77EA5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4534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1-3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C4B7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7EBD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6.4%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05D5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3.3%</w:t>
            </w:r>
          </w:p>
        </w:tc>
      </w:tr>
      <w:tr w:rsidR="00C26333" w:rsidRPr="00C26333" w14:paraId="49FE5E98" w14:textId="77777777" w:rsidTr="00B77EA5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2B29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3-5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CC6A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D666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4.6%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E35E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3.5%</w:t>
            </w:r>
          </w:p>
        </w:tc>
      </w:tr>
      <w:tr w:rsidR="00C26333" w:rsidRPr="00C26333" w14:paraId="41BBD3B5" w14:textId="77777777" w:rsidTr="00B77EA5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811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Total 0-5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DEC4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CFD5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16.7%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F4ED" w14:textId="77777777" w:rsidR="00C26333" w:rsidRPr="00C26333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12.8%</w:t>
            </w:r>
          </w:p>
        </w:tc>
      </w:tr>
    </w:tbl>
    <w:p w14:paraId="3C2DB004" w14:textId="5851AA5F" w:rsidR="00996B8D" w:rsidRPr="00C24CDE" w:rsidRDefault="00996B8D" w:rsidP="00996B8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7b.  Predicted retirement numbers</w:t>
      </w:r>
      <w:r w:rsidR="00653C89" w:rsidRPr="00C24CDE">
        <w:rPr>
          <w:rFonts w:ascii="Arial" w:eastAsia="Times New Roman" w:hAnsi="Arial" w:cs="Times New Roman"/>
        </w:rPr>
        <w:t xml:space="preserve"> -</w:t>
      </w:r>
      <w:r w:rsidRPr="00C24CDE">
        <w:rPr>
          <w:rFonts w:ascii="Arial" w:eastAsia="Times New Roman" w:hAnsi="Arial" w:cs="Times New Roman"/>
        </w:rPr>
        <w:t xml:space="preserve"> </w:t>
      </w:r>
      <w:r w:rsidRPr="00C24CDE">
        <w:rPr>
          <w:rFonts w:ascii="Arial" w:eastAsia="Times New Roman" w:hAnsi="Arial" w:cs="Times New Roman"/>
          <w:b/>
        </w:rPr>
        <w:t>2015-2016</w:t>
      </w:r>
    </w:p>
    <w:p w14:paraId="21EF3424" w14:textId="77777777" w:rsidR="00996B8D" w:rsidRDefault="00996B8D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2366"/>
        <w:gridCol w:w="1843"/>
      </w:tblGrid>
      <w:tr w:rsidR="00996B8D" w:rsidRPr="00C26333" w14:paraId="7DF0D8AF" w14:textId="77777777" w:rsidTr="00996B8D"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D15C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When EP’s anticipated retiring: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B679" w14:textId="77777777" w:rsidR="00996B8D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Numbers</w:t>
            </w:r>
          </w:p>
          <w:p w14:paraId="0E7F2A22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(Head count)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1C97" w14:textId="77777777" w:rsidR="00996B8D" w:rsidRPr="00C26333" w:rsidRDefault="00996B8D" w:rsidP="002C6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 xml:space="preserve">% of those responding (i.e. </w:t>
            </w:r>
            <w:r>
              <w:rPr>
                <w:rFonts w:ascii="Arial" w:eastAsia="Times New Roman" w:hAnsi="Arial" w:cs="Arial"/>
              </w:rPr>
              <w:t>249</w:t>
            </w:r>
            <w:r w:rsidRPr="00C2633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9636" w14:textId="77777777" w:rsidR="00996B8D" w:rsidRDefault="00996B8D" w:rsidP="002C6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 xml:space="preserve">% of workforce </w:t>
            </w:r>
          </w:p>
          <w:p w14:paraId="0CF068CB" w14:textId="058A9022" w:rsidR="00996B8D" w:rsidRPr="00C26333" w:rsidRDefault="002C6F59" w:rsidP="002C6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996B8D" w:rsidRPr="00C26333">
              <w:rPr>
                <w:rFonts w:ascii="Arial" w:eastAsia="Times New Roman" w:hAnsi="Arial" w:cs="Arial"/>
              </w:rPr>
              <w:t>i.e.</w:t>
            </w:r>
            <w:r w:rsidR="00996B8D">
              <w:rPr>
                <w:rFonts w:ascii="Arial" w:eastAsia="Times New Roman" w:hAnsi="Arial" w:cs="Arial"/>
              </w:rPr>
              <w:t xml:space="preserve"> 415</w:t>
            </w:r>
            <w:r w:rsidR="00996B8D" w:rsidRPr="00C26333">
              <w:rPr>
                <w:rFonts w:ascii="Arial" w:eastAsia="Times New Roman" w:hAnsi="Arial" w:cs="Arial"/>
              </w:rPr>
              <w:t>)</w:t>
            </w:r>
          </w:p>
        </w:tc>
      </w:tr>
      <w:tr w:rsidR="00996B8D" w:rsidRPr="00C26333" w14:paraId="236F2CED" w14:textId="77777777" w:rsidTr="00996B8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A078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12 months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EED7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8061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CDA6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3.9%</w:t>
            </w:r>
          </w:p>
        </w:tc>
      </w:tr>
      <w:tr w:rsidR="00996B8D" w:rsidRPr="00C26333" w14:paraId="60689CCE" w14:textId="77777777" w:rsidTr="00996B8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4ED8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1-3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B0FF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22A5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DF06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4.3%</w:t>
            </w:r>
          </w:p>
        </w:tc>
      </w:tr>
      <w:tr w:rsidR="00996B8D" w:rsidRPr="00C26333" w14:paraId="243CE26D" w14:textId="77777777" w:rsidTr="00996B8D">
        <w:trPr>
          <w:trHeight w:val="287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6A72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3-5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46890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2B49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7A98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3.4%</w:t>
            </w:r>
          </w:p>
        </w:tc>
      </w:tr>
      <w:tr w:rsidR="00996B8D" w:rsidRPr="00C26333" w14:paraId="66CBF8A9" w14:textId="77777777" w:rsidTr="00996B8D">
        <w:trPr>
          <w:trHeight w:val="287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34D5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5-10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A2EC" w14:textId="77777777" w:rsidR="00996B8D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25E1" w14:textId="77777777" w:rsidR="00996B8D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0307" w14:textId="77777777" w:rsidR="00996B8D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5.5%</w:t>
            </w:r>
          </w:p>
        </w:tc>
      </w:tr>
      <w:tr w:rsidR="00996B8D" w:rsidRPr="00C26333" w14:paraId="1FBDE980" w14:textId="77777777" w:rsidTr="00996B8D">
        <w:trPr>
          <w:trHeight w:val="249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526C" w14:textId="77777777" w:rsidR="00996B8D" w:rsidRPr="00DD6A6A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years +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C9B4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178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01BD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71.5%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998A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42.9%</w:t>
            </w:r>
          </w:p>
        </w:tc>
      </w:tr>
      <w:tr w:rsidR="00996B8D" w:rsidRPr="00C26333" w14:paraId="7D7416CC" w14:textId="77777777" w:rsidTr="00996B8D">
        <w:trPr>
          <w:trHeight w:val="68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86FA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F67E" w14:textId="77777777" w:rsidR="00996B8D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6192A" w14:textId="77777777" w:rsidR="00996B8D" w:rsidRPr="00C26333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2E7C" w14:textId="77777777" w:rsidR="00996B8D" w:rsidRDefault="00996B8D" w:rsidP="00996B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4CD5C63E" w14:textId="77777777" w:rsidR="00D05892" w:rsidRDefault="00D05892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p w14:paraId="1D700C52" w14:textId="309D5BBE" w:rsidR="00D05892" w:rsidRPr="00C24CDE" w:rsidRDefault="00D05892" w:rsidP="00D05892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7c.  Predicted retirement numbers</w:t>
      </w:r>
      <w:r w:rsidR="00653C89" w:rsidRPr="00C24CDE">
        <w:rPr>
          <w:rFonts w:ascii="Arial" w:eastAsia="Times New Roman" w:hAnsi="Arial" w:cs="Times New Roman"/>
        </w:rPr>
        <w:t xml:space="preserve"> -</w:t>
      </w:r>
      <w:r w:rsidRPr="00C24CDE">
        <w:rPr>
          <w:rFonts w:ascii="Arial" w:eastAsia="Times New Roman" w:hAnsi="Arial" w:cs="Times New Roman"/>
        </w:rPr>
        <w:t xml:space="preserve"> </w:t>
      </w:r>
      <w:r w:rsidRPr="00C24CDE">
        <w:rPr>
          <w:rFonts w:ascii="Arial" w:eastAsia="Times New Roman" w:hAnsi="Arial" w:cs="Times New Roman"/>
          <w:b/>
        </w:rPr>
        <w:t>2016-2017</w:t>
      </w:r>
    </w:p>
    <w:p w14:paraId="6E955823" w14:textId="77777777" w:rsidR="00D05892" w:rsidRPr="00C24CDE" w:rsidRDefault="00D05892" w:rsidP="00D05892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2366"/>
      </w:tblGrid>
      <w:tr w:rsidR="00D05892" w:rsidRPr="00C26333" w14:paraId="0EFA5775" w14:textId="77777777" w:rsidTr="00A873D2"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3950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When EP’s anticipated retiring: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A2FA" w14:textId="77777777" w:rsidR="00D05892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Numbers</w:t>
            </w:r>
          </w:p>
          <w:p w14:paraId="3E6B46D5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(Head count)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3671" w14:textId="2FC80C05" w:rsidR="00D05892" w:rsidRPr="00C26333" w:rsidRDefault="00D05892" w:rsidP="002C6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% of those responding (i.e.</w:t>
            </w:r>
            <w:r>
              <w:rPr>
                <w:rFonts w:ascii="Arial" w:eastAsia="Times New Roman" w:hAnsi="Arial" w:cs="Arial"/>
              </w:rPr>
              <w:t xml:space="preserve"> 397</w:t>
            </w:r>
            <w:r w:rsidRPr="00C26333">
              <w:rPr>
                <w:rFonts w:ascii="Arial" w:eastAsia="Times New Roman" w:hAnsi="Arial" w:cs="Arial"/>
              </w:rPr>
              <w:t>)</w:t>
            </w:r>
          </w:p>
        </w:tc>
      </w:tr>
      <w:tr w:rsidR="00D05892" w:rsidRPr="00C26333" w14:paraId="733ABCF9" w14:textId="77777777" w:rsidTr="00A873D2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E524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12 months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7469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D449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4.5%</w:t>
            </w:r>
          </w:p>
        </w:tc>
      </w:tr>
      <w:tr w:rsidR="00D05892" w:rsidRPr="00C26333" w14:paraId="50A771FB" w14:textId="77777777" w:rsidTr="00A873D2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8F19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1-3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88A1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3418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0.5%</w:t>
            </w:r>
          </w:p>
        </w:tc>
      </w:tr>
      <w:tr w:rsidR="00D05892" w:rsidRPr="00C26333" w14:paraId="4B65BBB3" w14:textId="77777777" w:rsidTr="00A873D2">
        <w:trPr>
          <w:trHeight w:val="287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8E5D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C26333">
              <w:rPr>
                <w:rFonts w:ascii="Arial" w:eastAsia="Times New Roman" w:hAnsi="Arial" w:cs="Arial"/>
              </w:rPr>
              <w:t>3-5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5A01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B87F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4.5%</w:t>
            </w:r>
          </w:p>
        </w:tc>
      </w:tr>
      <w:tr w:rsidR="00D05892" w:rsidRPr="00C26333" w14:paraId="60E81349" w14:textId="77777777" w:rsidTr="00A873D2">
        <w:trPr>
          <w:trHeight w:val="287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9A85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5-10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A7A6" w14:textId="77777777" w:rsidR="00D05892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6226" w14:textId="77777777" w:rsidR="00D05892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12.3%</w:t>
            </w:r>
          </w:p>
        </w:tc>
      </w:tr>
      <w:tr w:rsidR="00D05892" w:rsidRPr="00C26333" w14:paraId="4C325000" w14:textId="77777777" w:rsidTr="00A873D2">
        <w:trPr>
          <w:trHeight w:val="287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BC4C" w14:textId="77777777" w:rsidR="00D05892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years 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9537" w14:textId="77777777" w:rsidR="00D05892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1E25" w14:textId="77777777" w:rsidR="00D05892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66.2%</w:t>
            </w:r>
          </w:p>
        </w:tc>
      </w:tr>
      <w:tr w:rsidR="00D05892" w:rsidRPr="00C26333" w14:paraId="0042BCBB" w14:textId="77777777" w:rsidTr="00A873D2">
        <w:trPr>
          <w:trHeight w:val="249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3F2AE" w14:textId="77777777" w:rsidR="00D05892" w:rsidRPr="00DD6A6A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Prefer not to say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DF85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B0C8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7.3%</w:t>
            </w:r>
          </w:p>
        </w:tc>
      </w:tr>
      <w:tr w:rsidR="00D05892" w:rsidRPr="00C26333" w14:paraId="26D9402A" w14:textId="77777777" w:rsidTr="00A873D2">
        <w:trPr>
          <w:trHeight w:val="249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093C" w14:textId="77777777" w:rsidR="00D05892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F839" w14:textId="77777777" w:rsidR="00D05892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7820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D05892" w:rsidRPr="00C26333" w14:paraId="406B8701" w14:textId="77777777" w:rsidTr="00A873D2">
        <w:trPr>
          <w:trHeight w:val="68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4B3E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8E5E" w14:textId="77777777" w:rsidR="00D05892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AE4E" w14:textId="77777777" w:rsidR="00D05892" w:rsidRPr="00C26333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473DFF34" w14:textId="77777777" w:rsidR="00665D56" w:rsidRPr="00C26333" w:rsidRDefault="00665D56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1FC4699" w14:textId="483822C1" w:rsidR="00653C89" w:rsidRPr="00653C89" w:rsidRDefault="00653C89" w:rsidP="00653C89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  <w:r w:rsidRPr="00653C89">
        <w:rPr>
          <w:rFonts w:ascii="Arial" w:eastAsia="Times New Roman" w:hAnsi="Arial" w:cs="Times New Roman"/>
        </w:rPr>
        <w:t>Table 7</w:t>
      </w:r>
      <w:r w:rsidRPr="00C24CDE">
        <w:rPr>
          <w:rFonts w:ascii="Arial" w:eastAsia="Times New Roman" w:hAnsi="Arial" w:cs="Times New Roman"/>
        </w:rPr>
        <w:t>d</w:t>
      </w:r>
      <w:r w:rsidRPr="00653C89">
        <w:rPr>
          <w:rFonts w:ascii="Arial" w:eastAsia="Times New Roman" w:hAnsi="Arial" w:cs="Times New Roman"/>
        </w:rPr>
        <w:t>.  Predicted retirement numbers</w:t>
      </w:r>
      <w:r w:rsidRPr="00C24CDE">
        <w:rPr>
          <w:rFonts w:ascii="Arial" w:eastAsia="Times New Roman" w:hAnsi="Arial" w:cs="Times New Roman"/>
        </w:rPr>
        <w:t>-</w:t>
      </w:r>
      <w:r w:rsidRPr="00C24CDE">
        <w:rPr>
          <w:rFonts w:ascii="Arial" w:eastAsia="Times New Roman" w:hAnsi="Arial" w:cs="Times New Roman"/>
          <w:b/>
        </w:rPr>
        <w:t>2017-2018</w:t>
      </w:r>
    </w:p>
    <w:p w14:paraId="662D1D4B" w14:textId="77777777" w:rsidR="00653C89" w:rsidRPr="00653C89" w:rsidRDefault="00653C89" w:rsidP="00653C89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2366"/>
      </w:tblGrid>
      <w:tr w:rsidR="00653C89" w:rsidRPr="00653C89" w14:paraId="417FFC02" w14:textId="77777777" w:rsidTr="00892C42"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AB8C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When EP’s anticipated retiring: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09E1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Numbers</w:t>
            </w:r>
          </w:p>
          <w:p w14:paraId="18D2C57F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(Head count)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5AEC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% of those responding (i.e. 426 )</w:t>
            </w:r>
          </w:p>
        </w:tc>
      </w:tr>
      <w:tr w:rsidR="00653C89" w:rsidRPr="00653C89" w14:paraId="332B197C" w14:textId="77777777" w:rsidTr="00892C42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9E42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12 months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3965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B55B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2.6%</w:t>
            </w:r>
          </w:p>
        </w:tc>
      </w:tr>
      <w:tr w:rsidR="00653C89" w:rsidRPr="00653C89" w14:paraId="76F08423" w14:textId="77777777" w:rsidTr="00892C42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7115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1-3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ED99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DE8D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3.9%</w:t>
            </w:r>
          </w:p>
        </w:tc>
      </w:tr>
      <w:tr w:rsidR="00653C89" w:rsidRPr="00653C89" w14:paraId="37108054" w14:textId="77777777" w:rsidTr="00892C42">
        <w:trPr>
          <w:trHeight w:val="287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2668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Calibri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3-5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28A5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F2A5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4.5%</w:t>
            </w:r>
          </w:p>
        </w:tc>
      </w:tr>
      <w:tr w:rsidR="00653C89" w:rsidRPr="00653C89" w14:paraId="75C31186" w14:textId="77777777" w:rsidTr="00892C42">
        <w:trPr>
          <w:trHeight w:val="287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EEEF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5-10 years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0731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9766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7.9%</w:t>
            </w:r>
          </w:p>
        </w:tc>
      </w:tr>
      <w:tr w:rsidR="00653C89" w:rsidRPr="00653C89" w14:paraId="28692455" w14:textId="77777777" w:rsidTr="00892C42">
        <w:trPr>
          <w:trHeight w:val="287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29FB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10 years 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5608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2E32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70.4%</w:t>
            </w:r>
          </w:p>
        </w:tc>
      </w:tr>
      <w:tr w:rsidR="00653C89" w:rsidRPr="00653C89" w14:paraId="7295D89F" w14:textId="77777777" w:rsidTr="00892C42">
        <w:trPr>
          <w:trHeight w:val="249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A77E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653C89">
              <w:rPr>
                <w:rFonts w:ascii="Arial" w:eastAsia="Times New Roman" w:hAnsi="Arial" w:cs="Arial"/>
              </w:rPr>
              <w:t>Prefer not to say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8C13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A60C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  <w:r w:rsidRPr="00653C89">
              <w:rPr>
                <w:rFonts w:ascii="Arial" w:eastAsia="Calibri" w:hAnsi="Arial" w:cs="Arial"/>
              </w:rPr>
              <w:t>9.8%</w:t>
            </w:r>
          </w:p>
        </w:tc>
      </w:tr>
      <w:tr w:rsidR="00653C89" w:rsidRPr="00653C89" w14:paraId="3F3B4D32" w14:textId="77777777" w:rsidTr="00892C42">
        <w:trPr>
          <w:trHeight w:val="249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49CA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B84E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4DCC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653C89" w:rsidRPr="00653C89" w14:paraId="5024CE1D" w14:textId="77777777" w:rsidTr="00892C42">
        <w:trPr>
          <w:trHeight w:val="68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58F2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1753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BC11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0AAF249" w14:textId="65AE6C82" w:rsidR="00D05892" w:rsidRDefault="00D05892">
      <w:pPr>
        <w:rPr>
          <w:rFonts w:ascii="Arial" w:eastAsia="Times New Roman" w:hAnsi="Arial" w:cs="Times New Roman"/>
          <w:sz w:val="24"/>
          <w:szCs w:val="24"/>
        </w:rPr>
      </w:pPr>
    </w:p>
    <w:p w14:paraId="186EFB6F" w14:textId="77777777" w:rsidR="00433DEF" w:rsidRDefault="00433DEF">
      <w:pPr>
        <w:rPr>
          <w:rFonts w:ascii="Arial" w:eastAsia="Times New Roman" w:hAnsi="Arial" w:cs="Times New Roman"/>
          <w:sz w:val="24"/>
          <w:szCs w:val="24"/>
        </w:rPr>
      </w:pPr>
    </w:p>
    <w:p w14:paraId="74B09DE6" w14:textId="77777777" w:rsidR="00433DEF" w:rsidRDefault="00433DEF">
      <w:pPr>
        <w:rPr>
          <w:rFonts w:ascii="Arial" w:eastAsia="Times New Roman" w:hAnsi="Arial" w:cs="Times New Roman"/>
          <w:sz w:val="24"/>
          <w:szCs w:val="24"/>
        </w:rPr>
      </w:pPr>
    </w:p>
    <w:p w14:paraId="36A672D2" w14:textId="77777777" w:rsidR="00433DEF" w:rsidRDefault="00433DEF">
      <w:pPr>
        <w:rPr>
          <w:rFonts w:ascii="Arial" w:eastAsia="Times New Roman" w:hAnsi="Arial" w:cs="Times New Roman"/>
          <w:sz w:val="24"/>
          <w:szCs w:val="24"/>
        </w:rPr>
      </w:pPr>
    </w:p>
    <w:p w14:paraId="1A3B0BC6" w14:textId="5FE6DCDE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8</w:t>
      </w:r>
      <w:r w:rsidR="00561B4C" w:rsidRPr="00C24CDE">
        <w:rPr>
          <w:rFonts w:ascii="Arial" w:eastAsia="Times New Roman" w:hAnsi="Arial" w:cs="Times New Roman"/>
        </w:rPr>
        <w:t>a</w:t>
      </w:r>
      <w:r w:rsidRPr="00C24CDE">
        <w:rPr>
          <w:rFonts w:ascii="Arial" w:eastAsia="Times New Roman" w:hAnsi="Arial" w:cs="Times New Roman"/>
        </w:rPr>
        <w:t>.  The numbers of contract terms being offered for advertised vacancies, in headcount and FTE</w:t>
      </w:r>
      <w:r w:rsidR="00561B4C" w:rsidRPr="00C24CDE">
        <w:rPr>
          <w:rFonts w:ascii="Arial" w:eastAsia="Times New Roman" w:hAnsi="Arial" w:cs="Times New Roman"/>
        </w:rPr>
        <w:t xml:space="preserve"> – </w:t>
      </w:r>
      <w:r w:rsidR="002C6F59" w:rsidRPr="00C24CDE">
        <w:rPr>
          <w:rFonts w:ascii="Arial" w:eastAsia="Times New Roman" w:hAnsi="Arial" w:cs="Times New Roman"/>
          <w:b/>
        </w:rPr>
        <w:t>2014-2015.</w:t>
      </w:r>
      <w:r w:rsidRPr="00C24CDE">
        <w:rPr>
          <w:rFonts w:ascii="Arial" w:eastAsia="Times New Roman" w:hAnsi="Arial" w:cs="Times New Roman"/>
        </w:rPr>
        <w:t xml:space="preserve"> </w:t>
      </w:r>
    </w:p>
    <w:p w14:paraId="663F782E" w14:textId="77777777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1281"/>
        <w:gridCol w:w="870"/>
        <w:gridCol w:w="1281"/>
        <w:gridCol w:w="779"/>
        <w:gridCol w:w="1281"/>
        <w:gridCol w:w="817"/>
      </w:tblGrid>
      <w:tr w:rsidR="00C26333" w:rsidRPr="00C26333" w14:paraId="6B74A32D" w14:textId="77777777" w:rsidTr="00C26333">
        <w:tc>
          <w:tcPr>
            <w:tcW w:w="2933" w:type="dxa"/>
            <w:vMerge w:val="restart"/>
            <w:shd w:val="clear" w:color="auto" w:fill="B4C6E7" w:themeFill="accent5" w:themeFillTint="66"/>
          </w:tcPr>
          <w:p w14:paraId="2BF260F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151" w:type="dxa"/>
            <w:gridSpan w:val="2"/>
            <w:shd w:val="clear" w:color="auto" w:fill="B4C6E7" w:themeFill="accent5" w:themeFillTint="66"/>
          </w:tcPr>
          <w:p w14:paraId="0C7EBEE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Permanent</w:t>
            </w:r>
          </w:p>
        </w:tc>
        <w:tc>
          <w:tcPr>
            <w:tcW w:w="2060" w:type="dxa"/>
            <w:gridSpan w:val="2"/>
            <w:shd w:val="clear" w:color="auto" w:fill="B4C6E7" w:themeFill="accent5" w:themeFillTint="66"/>
          </w:tcPr>
          <w:p w14:paraId="756F1961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Temporary</w:t>
            </w:r>
          </w:p>
        </w:tc>
        <w:tc>
          <w:tcPr>
            <w:tcW w:w="2098" w:type="dxa"/>
            <w:gridSpan w:val="2"/>
            <w:shd w:val="clear" w:color="auto" w:fill="B4C6E7" w:themeFill="accent5" w:themeFillTint="66"/>
          </w:tcPr>
          <w:p w14:paraId="422DA08A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Fixed Term</w:t>
            </w:r>
          </w:p>
        </w:tc>
      </w:tr>
      <w:tr w:rsidR="00C26333" w:rsidRPr="00C26333" w14:paraId="3481273D" w14:textId="77777777" w:rsidTr="00C26333">
        <w:tc>
          <w:tcPr>
            <w:tcW w:w="2933" w:type="dxa"/>
            <w:vMerge/>
            <w:shd w:val="clear" w:color="auto" w:fill="B4C6E7" w:themeFill="accent5" w:themeFillTint="66"/>
          </w:tcPr>
          <w:p w14:paraId="74A4D56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B4C6E7" w:themeFill="accent5" w:themeFillTint="66"/>
          </w:tcPr>
          <w:p w14:paraId="729BCB5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14:paraId="5DD5FE8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7593A84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779" w:type="dxa"/>
            <w:shd w:val="clear" w:color="auto" w:fill="B4C6E7" w:themeFill="accent5" w:themeFillTint="66"/>
          </w:tcPr>
          <w:p w14:paraId="3CACE246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4F716FC5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17" w:type="dxa"/>
            <w:shd w:val="clear" w:color="auto" w:fill="B4C6E7" w:themeFill="accent5" w:themeFillTint="66"/>
          </w:tcPr>
          <w:p w14:paraId="4DD9B853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C26333" w:rsidRPr="00C26333" w14:paraId="24A44B04" w14:textId="77777777" w:rsidTr="00C26333">
        <w:tc>
          <w:tcPr>
            <w:tcW w:w="2933" w:type="dxa"/>
          </w:tcPr>
          <w:p w14:paraId="59CB15E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1281" w:type="dxa"/>
            <w:shd w:val="clear" w:color="auto" w:fill="auto"/>
          </w:tcPr>
          <w:p w14:paraId="5F13B7A6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14:paraId="127943C2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8.9</w:t>
            </w:r>
          </w:p>
        </w:tc>
        <w:tc>
          <w:tcPr>
            <w:tcW w:w="1281" w:type="dxa"/>
            <w:shd w:val="clear" w:color="auto" w:fill="auto"/>
          </w:tcPr>
          <w:p w14:paraId="512924E5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14:paraId="3279409B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70B044D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14:paraId="354EA1D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7.9</w:t>
            </w:r>
          </w:p>
        </w:tc>
      </w:tr>
    </w:tbl>
    <w:p w14:paraId="6B52A07D" w14:textId="77777777" w:rsidR="00561B4C" w:rsidRDefault="00561B4C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D0A1313" w14:textId="507CED59" w:rsidR="00561B4C" w:rsidRPr="00C24CDE" w:rsidRDefault="00561B4C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 xml:space="preserve">Table 8b.  The numbers of contract terms being offered for advertised vacancies, in headcount and FTE – </w:t>
      </w:r>
      <w:r w:rsidRPr="00C24CDE">
        <w:rPr>
          <w:rFonts w:ascii="Arial" w:eastAsia="Times New Roman" w:hAnsi="Arial" w:cs="Times New Roman"/>
          <w:b/>
        </w:rPr>
        <w:t>2015-2016</w:t>
      </w:r>
      <w:r w:rsidR="002C6F59" w:rsidRPr="00C24CDE">
        <w:rPr>
          <w:rFonts w:ascii="Arial" w:eastAsia="Times New Roman" w:hAnsi="Arial" w:cs="Times New Roman"/>
          <w:b/>
        </w:rPr>
        <w:t>.</w:t>
      </w:r>
    </w:p>
    <w:p w14:paraId="233AAE90" w14:textId="6C869CEE" w:rsidR="00561B4C" w:rsidRPr="00C24CDE" w:rsidRDefault="00561B4C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1281"/>
        <w:gridCol w:w="870"/>
        <w:gridCol w:w="1281"/>
        <w:gridCol w:w="779"/>
        <w:gridCol w:w="1281"/>
        <w:gridCol w:w="817"/>
      </w:tblGrid>
      <w:tr w:rsidR="00561B4C" w:rsidRPr="00C26333" w14:paraId="70626782" w14:textId="77777777" w:rsidTr="00581CD6">
        <w:tc>
          <w:tcPr>
            <w:tcW w:w="2933" w:type="dxa"/>
            <w:vMerge w:val="restart"/>
            <w:shd w:val="clear" w:color="auto" w:fill="B4C6E7" w:themeFill="accent5" w:themeFillTint="66"/>
          </w:tcPr>
          <w:p w14:paraId="1D478549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151" w:type="dxa"/>
            <w:gridSpan w:val="2"/>
            <w:shd w:val="clear" w:color="auto" w:fill="B4C6E7" w:themeFill="accent5" w:themeFillTint="66"/>
          </w:tcPr>
          <w:p w14:paraId="5BD0F31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Permanent</w:t>
            </w:r>
          </w:p>
        </w:tc>
        <w:tc>
          <w:tcPr>
            <w:tcW w:w="2060" w:type="dxa"/>
            <w:gridSpan w:val="2"/>
            <w:shd w:val="clear" w:color="auto" w:fill="B4C6E7" w:themeFill="accent5" w:themeFillTint="66"/>
          </w:tcPr>
          <w:p w14:paraId="7A0BCF8A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Temporary</w:t>
            </w:r>
          </w:p>
        </w:tc>
        <w:tc>
          <w:tcPr>
            <w:tcW w:w="2098" w:type="dxa"/>
            <w:gridSpan w:val="2"/>
            <w:shd w:val="clear" w:color="auto" w:fill="B4C6E7" w:themeFill="accent5" w:themeFillTint="66"/>
          </w:tcPr>
          <w:p w14:paraId="3225D4D3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Fixed Term</w:t>
            </w:r>
          </w:p>
        </w:tc>
      </w:tr>
      <w:tr w:rsidR="00561B4C" w:rsidRPr="00C26333" w14:paraId="0F618896" w14:textId="77777777" w:rsidTr="00581CD6">
        <w:tc>
          <w:tcPr>
            <w:tcW w:w="2933" w:type="dxa"/>
            <w:vMerge/>
            <w:shd w:val="clear" w:color="auto" w:fill="B4C6E7" w:themeFill="accent5" w:themeFillTint="66"/>
          </w:tcPr>
          <w:p w14:paraId="0A29E3A9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B4C6E7" w:themeFill="accent5" w:themeFillTint="66"/>
          </w:tcPr>
          <w:p w14:paraId="040F8092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14:paraId="61C42107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3C33E807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779" w:type="dxa"/>
            <w:shd w:val="clear" w:color="auto" w:fill="B4C6E7" w:themeFill="accent5" w:themeFillTint="66"/>
          </w:tcPr>
          <w:p w14:paraId="2E593042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2E9D140B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17" w:type="dxa"/>
            <w:shd w:val="clear" w:color="auto" w:fill="B4C6E7" w:themeFill="accent5" w:themeFillTint="66"/>
          </w:tcPr>
          <w:p w14:paraId="5B16A916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561B4C" w:rsidRPr="00C26333" w14:paraId="1BB0DE73" w14:textId="77777777" w:rsidTr="00581CD6">
        <w:tc>
          <w:tcPr>
            <w:tcW w:w="2933" w:type="dxa"/>
          </w:tcPr>
          <w:p w14:paraId="2BC1A2E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1281" w:type="dxa"/>
            <w:shd w:val="clear" w:color="auto" w:fill="auto"/>
          </w:tcPr>
          <w:p w14:paraId="3E946665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shd w:val="clear" w:color="auto" w:fill="auto"/>
          </w:tcPr>
          <w:p w14:paraId="5E28F3AD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14:paraId="64191C85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14:paraId="32681101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3.2</w:t>
            </w:r>
          </w:p>
        </w:tc>
        <w:tc>
          <w:tcPr>
            <w:tcW w:w="1281" w:type="dxa"/>
            <w:shd w:val="clear" w:color="auto" w:fill="auto"/>
          </w:tcPr>
          <w:p w14:paraId="5D612269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</w:t>
            </w:r>
          </w:p>
        </w:tc>
        <w:tc>
          <w:tcPr>
            <w:tcW w:w="817" w:type="dxa"/>
            <w:shd w:val="clear" w:color="auto" w:fill="auto"/>
          </w:tcPr>
          <w:p w14:paraId="7272082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</w:t>
            </w:r>
          </w:p>
        </w:tc>
      </w:tr>
    </w:tbl>
    <w:p w14:paraId="191DD734" w14:textId="77777777" w:rsidR="00D05892" w:rsidRDefault="00D05892" w:rsidP="00D05892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75DC61D2" w14:textId="63AA3E9B" w:rsidR="00D05892" w:rsidRPr="00C24CDE" w:rsidRDefault="00D05892" w:rsidP="00D05892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 xml:space="preserve">Table 8c.  The numbers of contract terms being offered for advertised vacancies, in headcount and FTE – </w:t>
      </w:r>
      <w:r w:rsidRPr="00C24CDE">
        <w:rPr>
          <w:rFonts w:ascii="Arial" w:eastAsia="Times New Roman" w:hAnsi="Arial" w:cs="Times New Roman"/>
          <w:b/>
        </w:rPr>
        <w:t>2016-2017</w:t>
      </w:r>
      <w:r w:rsidR="002C6F59" w:rsidRPr="00C24CDE">
        <w:rPr>
          <w:rFonts w:ascii="Arial" w:eastAsia="Times New Roman" w:hAnsi="Arial" w:cs="Times New Roman"/>
          <w:b/>
        </w:rPr>
        <w:t>.</w:t>
      </w:r>
      <w:r w:rsidRPr="00C24CDE">
        <w:rPr>
          <w:rFonts w:ascii="Arial" w:eastAsia="Times New Roman" w:hAnsi="Arial" w:cs="Times New Roman"/>
        </w:rPr>
        <w:t xml:space="preserve"> </w:t>
      </w:r>
    </w:p>
    <w:p w14:paraId="22A19C51" w14:textId="77777777" w:rsidR="00D05892" w:rsidRPr="00C24CDE" w:rsidRDefault="00D05892" w:rsidP="00D05892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1281"/>
        <w:gridCol w:w="870"/>
        <w:gridCol w:w="1281"/>
        <w:gridCol w:w="779"/>
        <w:gridCol w:w="1281"/>
        <w:gridCol w:w="817"/>
      </w:tblGrid>
      <w:tr w:rsidR="00D05892" w:rsidRPr="00C26333" w14:paraId="08668976" w14:textId="77777777" w:rsidTr="00A873D2">
        <w:tc>
          <w:tcPr>
            <w:tcW w:w="2933" w:type="dxa"/>
            <w:vMerge w:val="restart"/>
            <w:shd w:val="clear" w:color="auto" w:fill="B4C6E7" w:themeFill="accent5" w:themeFillTint="66"/>
          </w:tcPr>
          <w:p w14:paraId="2CF69FFA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151" w:type="dxa"/>
            <w:gridSpan w:val="2"/>
            <w:shd w:val="clear" w:color="auto" w:fill="B4C6E7" w:themeFill="accent5" w:themeFillTint="66"/>
          </w:tcPr>
          <w:p w14:paraId="0C63F76A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Permanent</w:t>
            </w:r>
          </w:p>
        </w:tc>
        <w:tc>
          <w:tcPr>
            <w:tcW w:w="2060" w:type="dxa"/>
            <w:gridSpan w:val="2"/>
            <w:shd w:val="clear" w:color="auto" w:fill="B4C6E7" w:themeFill="accent5" w:themeFillTint="66"/>
          </w:tcPr>
          <w:p w14:paraId="72175CD2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Temporary</w:t>
            </w:r>
          </w:p>
        </w:tc>
        <w:tc>
          <w:tcPr>
            <w:tcW w:w="2098" w:type="dxa"/>
            <w:gridSpan w:val="2"/>
            <w:shd w:val="clear" w:color="auto" w:fill="B4C6E7" w:themeFill="accent5" w:themeFillTint="66"/>
          </w:tcPr>
          <w:p w14:paraId="0550D0CA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Fixed Term</w:t>
            </w:r>
          </w:p>
        </w:tc>
      </w:tr>
      <w:tr w:rsidR="00D05892" w:rsidRPr="00C26333" w14:paraId="3563A52B" w14:textId="77777777" w:rsidTr="00A873D2">
        <w:tc>
          <w:tcPr>
            <w:tcW w:w="2933" w:type="dxa"/>
            <w:vMerge/>
            <w:shd w:val="clear" w:color="auto" w:fill="B4C6E7" w:themeFill="accent5" w:themeFillTint="66"/>
          </w:tcPr>
          <w:p w14:paraId="60B4308F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B4C6E7" w:themeFill="accent5" w:themeFillTint="66"/>
          </w:tcPr>
          <w:p w14:paraId="7BB7BCBB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14:paraId="52D04985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1BA14943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779" w:type="dxa"/>
            <w:shd w:val="clear" w:color="auto" w:fill="B4C6E7" w:themeFill="accent5" w:themeFillTint="66"/>
          </w:tcPr>
          <w:p w14:paraId="15844FEE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0FFB26F8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17" w:type="dxa"/>
            <w:shd w:val="clear" w:color="auto" w:fill="B4C6E7" w:themeFill="accent5" w:themeFillTint="66"/>
          </w:tcPr>
          <w:p w14:paraId="3112B2D7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D05892" w:rsidRPr="00C26333" w14:paraId="5F294514" w14:textId="77777777" w:rsidTr="00A873D2">
        <w:tc>
          <w:tcPr>
            <w:tcW w:w="2933" w:type="dxa"/>
          </w:tcPr>
          <w:p w14:paraId="4AC42BE7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1281" w:type="dxa"/>
            <w:shd w:val="clear" w:color="auto" w:fill="auto"/>
          </w:tcPr>
          <w:p w14:paraId="62D5091E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29</w:t>
            </w:r>
          </w:p>
        </w:tc>
        <w:tc>
          <w:tcPr>
            <w:tcW w:w="870" w:type="dxa"/>
            <w:shd w:val="clear" w:color="auto" w:fill="auto"/>
          </w:tcPr>
          <w:p w14:paraId="21CBB9B0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22.94</w:t>
            </w:r>
          </w:p>
        </w:tc>
        <w:tc>
          <w:tcPr>
            <w:tcW w:w="1281" w:type="dxa"/>
            <w:shd w:val="clear" w:color="auto" w:fill="auto"/>
          </w:tcPr>
          <w:p w14:paraId="1F9F5D19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14:paraId="3FC3387C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3F5AD3EC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14:paraId="1A80EDA3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5.6</w:t>
            </w:r>
          </w:p>
        </w:tc>
      </w:tr>
    </w:tbl>
    <w:p w14:paraId="28D5A2F5" w14:textId="77777777" w:rsidR="00D05892" w:rsidRDefault="00D05892" w:rsidP="00D05892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499A2929" w14:textId="77777777" w:rsidR="00665D56" w:rsidRDefault="00665D56" w:rsidP="00D05892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801EEB0" w14:textId="4804F58A" w:rsidR="00653C89" w:rsidRPr="00653C89" w:rsidRDefault="00653C89" w:rsidP="00653C89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653C89">
        <w:rPr>
          <w:rFonts w:ascii="Arial" w:eastAsia="Times New Roman" w:hAnsi="Arial" w:cs="Times New Roman"/>
        </w:rPr>
        <w:t>Table 8</w:t>
      </w:r>
      <w:r w:rsidRPr="00C24CDE">
        <w:rPr>
          <w:rFonts w:ascii="Arial" w:eastAsia="Times New Roman" w:hAnsi="Arial" w:cs="Times New Roman"/>
        </w:rPr>
        <w:t>d</w:t>
      </w:r>
      <w:r w:rsidRPr="00653C89">
        <w:rPr>
          <w:rFonts w:ascii="Arial" w:eastAsia="Times New Roman" w:hAnsi="Arial" w:cs="Times New Roman"/>
        </w:rPr>
        <w:t>.  The numbers of contract terms being offered for advertised v</w:t>
      </w:r>
      <w:r w:rsidRPr="00C24CDE">
        <w:rPr>
          <w:rFonts w:ascii="Arial" w:eastAsia="Times New Roman" w:hAnsi="Arial" w:cs="Times New Roman"/>
        </w:rPr>
        <w:t xml:space="preserve">acancies, in FTE- </w:t>
      </w:r>
      <w:r w:rsidR="00C24CDE" w:rsidRPr="00C24CDE">
        <w:rPr>
          <w:rFonts w:ascii="Arial" w:eastAsia="Times New Roman" w:hAnsi="Arial" w:cs="Times New Roman"/>
          <w:b/>
        </w:rPr>
        <w:t>2017-2018</w:t>
      </w:r>
    </w:p>
    <w:p w14:paraId="1D2E891E" w14:textId="77777777" w:rsidR="00653C89" w:rsidRPr="00653C89" w:rsidRDefault="00653C89" w:rsidP="00653C89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33"/>
        <w:gridCol w:w="1281"/>
        <w:gridCol w:w="870"/>
        <w:gridCol w:w="1281"/>
        <w:gridCol w:w="779"/>
        <w:gridCol w:w="1281"/>
        <w:gridCol w:w="817"/>
      </w:tblGrid>
      <w:tr w:rsidR="00653C89" w:rsidRPr="00653C89" w14:paraId="3CCDF896" w14:textId="77777777" w:rsidTr="00892C42">
        <w:tc>
          <w:tcPr>
            <w:tcW w:w="2933" w:type="dxa"/>
            <w:vMerge w:val="restart"/>
            <w:shd w:val="clear" w:color="auto" w:fill="B4C6E7" w:themeFill="accent5" w:themeFillTint="66"/>
          </w:tcPr>
          <w:p w14:paraId="1D4EF9B3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53C89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151" w:type="dxa"/>
            <w:gridSpan w:val="2"/>
            <w:shd w:val="clear" w:color="auto" w:fill="B4C6E7" w:themeFill="accent5" w:themeFillTint="66"/>
          </w:tcPr>
          <w:p w14:paraId="79CE0B89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53C89">
              <w:rPr>
                <w:b/>
                <w:sz w:val="22"/>
                <w:szCs w:val="22"/>
              </w:rPr>
              <w:t>Permanent</w:t>
            </w:r>
          </w:p>
        </w:tc>
        <w:tc>
          <w:tcPr>
            <w:tcW w:w="2060" w:type="dxa"/>
            <w:gridSpan w:val="2"/>
            <w:shd w:val="clear" w:color="auto" w:fill="B4C6E7" w:themeFill="accent5" w:themeFillTint="66"/>
          </w:tcPr>
          <w:p w14:paraId="709D79DB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53C89">
              <w:rPr>
                <w:b/>
                <w:sz w:val="22"/>
                <w:szCs w:val="22"/>
              </w:rPr>
              <w:t>Temporary</w:t>
            </w:r>
          </w:p>
        </w:tc>
        <w:tc>
          <w:tcPr>
            <w:tcW w:w="2098" w:type="dxa"/>
            <w:gridSpan w:val="2"/>
            <w:shd w:val="clear" w:color="auto" w:fill="B4C6E7" w:themeFill="accent5" w:themeFillTint="66"/>
          </w:tcPr>
          <w:p w14:paraId="6458C6C2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53C89">
              <w:rPr>
                <w:b/>
                <w:sz w:val="22"/>
                <w:szCs w:val="22"/>
              </w:rPr>
              <w:t>Fixed Term</w:t>
            </w:r>
          </w:p>
        </w:tc>
      </w:tr>
      <w:tr w:rsidR="00653C89" w:rsidRPr="00653C89" w14:paraId="03790FB1" w14:textId="77777777" w:rsidTr="00892C42">
        <w:tc>
          <w:tcPr>
            <w:tcW w:w="2933" w:type="dxa"/>
            <w:vMerge/>
            <w:shd w:val="clear" w:color="auto" w:fill="B4C6E7" w:themeFill="accent5" w:themeFillTint="66"/>
          </w:tcPr>
          <w:p w14:paraId="44C672DA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B4C6E7" w:themeFill="accent5" w:themeFillTint="66"/>
          </w:tcPr>
          <w:p w14:paraId="0C30DF4E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Headcount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14:paraId="49F35919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17AE02E7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Headcount</w:t>
            </w:r>
          </w:p>
        </w:tc>
        <w:tc>
          <w:tcPr>
            <w:tcW w:w="779" w:type="dxa"/>
            <w:shd w:val="clear" w:color="auto" w:fill="B4C6E7" w:themeFill="accent5" w:themeFillTint="66"/>
          </w:tcPr>
          <w:p w14:paraId="09B22433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1223688F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Headcount</w:t>
            </w:r>
          </w:p>
        </w:tc>
        <w:tc>
          <w:tcPr>
            <w:tcW w:w="817" w:type="dxa"/>
            <w:shd w:val="clear" w:color="auto" w:fill="B4C6E7" w:themeFill="accent5" w:themeFillTint="66"/>
          </w:tcPr>
          <w:p w14:paraId="736EF9FB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FTE</w:t>
            </w:r>
          </w:p>
        </w:tc>
      </w:tr>
      <w:tr w:rsidR="00653C89" w:rsidRPr="00653C89" w14:paraId="0422F8A2" w14:textId="77777777" w:rsidTr="00892C42">
        <w:tc>
          <w:tcPr>
            <w:tcW w:w="2933" w:type="dxa"/>
          </w:tcPr>
          <w:p w14:paraId="565BB65E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Total</w:t>
            </w:r>
          </w:p>
        </w:tc>
        <w:tc>
          <w:tcPr>
            <w:tcW w:w="1281" w:type="dxa"/>
            <w:shd w:val="clear" w:color="auto" w:fill="auto"/>
          </w:tcPr>
          <w:p w14:paraId="17700F6A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14:paraId="410C1220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14.6</w:t>
            </w:r>
          </w:p>
        </w:tc>
        <w:tc>
          <w:tcPr>
            <w:tcW w:w="1281" w:type="dxa"/>
            <w:shd w:val="clear" w:color="auto" w:fill="auto"/>
          </w:tcPr>
          <w:p w14:paraId="07202D72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87C1D64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5.4</w:t>
            </w:r>
          </w:p>
        </w:tc>
        <w:tc>
          <w:tcPr>
            <w:tcW w:w="1281" w:type="dxa"/>
            <w:shd w:val="clear" w:color="auto" w:fill="auto"/>
          </w:tcPr>
          <w:p w14:paraId="4C808142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78EBAB99" w14:textId="77777777" w:rsidR="00653C89" w:rsidRPr="00653C89" w:rsidRDefault="00653C89" w:rsidP="00653C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3C89">
              <w:rPr>
                <w:sz w:val="22"/>
                <w:szCs w:val="22"/>
              </w:rPr>
              <w:t>3.8</w:t>
            </w:r>
          </w:p>
        </w:tc>
      </w:tr>
    </w:tbl>
    <w:p w14:paraId="359F1732" w14:textId="5D1989D7" w:rsidR="00897067" w:rsidRDefault="00897067">
      <w:pPr>
        <w:rPr>
          <w:rFonts w:ascii="Arial" w:eastAsia="Times New Roman" w:hAnsi="Arial" w:cs="Times New Roman"/>
          <w:sz w:val="24"/>
          <w:szCs w:val="24"/>
        </w:rPr>
      </w:pPr>
    </w:p>
    <w:p w14:paraId="2A8FBC48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6736CF66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3CBF7391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17C150A7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6E3FDB60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22CFE15F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1C05B7C8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226824F6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105EB8C7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54BC7345" w14:textId="6DB43696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 xml:space="preserve">Table 9.  The total number of EP vacancies in Scotland, for which services have approval to recruit, in headcount and FTE. </w:t>
      </w:r>
    </w:p>
    <w:p w14:paraId="5C9F0072" w14:textId="77777777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</w:p>
    <w:tbl>
      <w:tblPr>
        <w:tblStyle w:val="TableGrid"/>
        <w:tblW w:w="1459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701"/>
        <w:gridCol w:w="1559"/>
        <w:gridCol w:w="1701"/>
        <w:gridCol w:w="1418"/>
        <w:gridCol w:w="1418"/>
        <w:gridCol w:w="1418"/>
      </w:tblGrid>
      <w:tr w:rsidR="001312C2" w:rsidRPr="00C26333" w14:paraId="7FCFA21E" w14:textId="3A0C4F7B" w:rsidTr="001312C2">
        <w:tc>
          <w:tcPr>
            <w:tcW w:w="2122" w:type="dxa"/>
            <w:shd w:val="clear" w:color="auto" w:fill="B4C6E7" w:themeFill="accent5" w:themeFillTint="66"/>
          </w:tcPr>
          <w:p w14:paraId="5AE10235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Grade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51EA192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Total Vacancies</w:t>
            </w:r>
          </w:p>
          <w:p w14:paraId="02DE135A" w14:textId="77777777" w:rsidR="001312C2" w:rsidRPr="001312C2" w:rsidRDefault="001312C2" w:rsidP="00C26333">
            <w:pPr>
              <w:tabs>
                <w:tab w:val="left" w:pos="218"/>
                <w:tab w:val="left" w:pos="720"/>
                <w:tab w:val="center" w:pos="1006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(Headcount)</w:t>
            </w:r>
          </w:p>
          <w:p w14:paraId="03290A40" w14:textId="1C9903C4" w:rsidR="001312C2" w:rsidRPr="001312C2" w:rsidRDefault="001312C2" w:rsidP="00C26333">
            <w:pPr>
              <w:tabs>
                <w:tab w:val="left" w:pos="218"/>
                <w:tab w:val="left" w:pos="720"/>
                <w:tab w:val="center" w:pos="1006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2014-2015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5324628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 xml:space="preserve">Total Vacancies </w:t>
            </w:r>
            <w:r w:rsidRPr="001312C2">
              <w:rPr>
                <w:rFonts w:cs="Arial"/>
                <w:sz w:val="20"/>
              </w:rPr>
              <w:t>(FTE)</w:t>
            </w:r>
          </w:p>
          <w:p w14:paraId="587AF32B" w14:textId="64BA2FBD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2014-2015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5E0672EE" w14:textId="77777777" w:rsidR="001312C2" w:rsidRPr="001312C2" w:rsidRDefault="001312C2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Total Vacancies</w:t>
            </w:r>
          </w:p>
          <w:p w14:paraId="542E2741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(Headcount)</w:t>
            </w:r>
          </w:p>
          <w:p w14:paraId="16BB3719" w14:textId="09A4CA19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2015-2016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1E9E0A0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 xml:space="preserve">Total Vacancies </w:t>
            </w:r>
            <w:r w:rsidRPr="001312C2">
              <w:rPr>
                <w:rFonts w:cs="Arial"/>
                <w:sz w:val="20"/>
              </w:rPr>
              <w:t>(FTE)</w:t>
            </w:r>
          </w:p>
          <w:p w14:paraId="68B18DDC" w14:textId="545B0ECC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2015-2016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03D0EEE" w14:textId="77777777" w:rsidR="001312C2" w:rsidRPr="001312C2" w:rsidRDefault="001312C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Total Vacancies</w:t>
            </w:r>
          </w:p>
          <w:p w14:paraId="373E802A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(Headcount)</w:t>
            </w:r>
          </w:p>
          <w:p w14:paraId="2163858D" w14:textId="73C79103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2016-2017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A13246A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 xml:space="preserve">Total Vacancies </w:t>
            </w:r>
            <w:r w:rsidRPr="001312C2">
              <w:rPr>
                <w:rFonts w:cs="Arial"/>
                <w:sz w:val="20"/>
              </w:rPr>
              <w:t>(FTE)</w:t>
            </w:r>
          </w:p>
          <w:p w14:paraId="02072939" w14:textId="5B68C7F4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2016-2017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4BBDF08" w14:textId="77777777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>Total Vacancies</w:t>
            </w:r>
          </w:p>
          <w:p w14:paraId="0667F839" w14:textId="77777777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(Headcount)</w:t>
            </w:r>
          </w:p>
          <w:p w14:paraId="2600E805" w14:textId="20239FA9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2017-18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CA6BC35" w14:textId="77777777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b/>
                <w:sz w:val="20"/>
              </w:rPr>
              <w:t xml:space="preserve">Total Vacancies </w:t>
            </w:r>
            <w:r w:rsidRPr="001312C2">
              <w:rPr>
                <w:rFonts w:cs="Arial"/>
                <w:sz w:val="20"/>
              </w:rPr>
              <w:t>(FTE)</w:t>
            </w:r>
          </w:p>
          <w:p w14:paraId="0551F59B" w14:textId="1CDEBDDA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2017-18</w:t>
            </w:r>
          </w:p>
        </w:tc>
      </w:tr>
      <w:tr w:rsidR="001312C2" w:rsidRPr="00C26333" w14:paraId="744C5D66" w14:textId="3447FF92" w:rsidTr="001312C2">
        <w:tc>
          <w:tcPr>
            <w:tcW w:w="2122" w:type="dxa"/>
          </w:tcPr>
          <w:p w14:paraId="5B8B6683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Principal Educational Psychologist</w:t>
            </w:r>
          </w:p>
        </w:tc>
        <w:tc>
          <w:tcPr>
            <w:tcW w:w="1559" w:type="dxa"/>
          </w:tcPr>
          <w:p w14:paraId="0DE894F9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</w:tcPr>
          <w:p w14:paraId="2EA7BEB8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</w:tcPr>
          <w:p w14:paraId="7B057417" w14:textId="1BF01546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0</w:t>
            </w:r>
          </w:p>
        </w:tc>
        <w:tc>
          <w:tcPr>
            <w:tcW w:w="1559" w:type="dxa"/>
          </w:tcPr>
          <w:p w14:paraId="44ABBD1F" w14:textId="646CD0C8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0</w:t>
            </w:r>
          </w:p>
        </w:tc>
        <w:tc>
          <w:tcPr>
            <w:tcW w:w="1701" w:type="dxa"/>
          </w:tcPr>
          <w:p w14:paraId="12C0BE49" w14:textId="5F380F0C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</w:t>
            </w:r>
          </w:p>
        </w:tc>
        <w:tc>
          <w:tcPr>
            <w:tcW w:w="1418" w:type="dxa"/>
          </w:tcPr>
          <w:p w14:paraId="0750A0A2" w14:textId="04A6226B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</w:t>
            </w:r>
          </w:p>
        </w:tc>
        <w:tc>
          <w:tcPr>
            <w:tcW w:w="1418" w:type="dxa"/>
          </w:tcPr>
          <w:p w14:paraId="08F0F393" w14:textId="28262438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418" w:type="dxa"/>
          </w:tcPr>
          <w:p w14:paraId="492449B9" w14:textId="194CF298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1312C2" w:rsidRPr="00C26333" w14:paraId="0FD36BC7" w14:textId="102D1534" w:rsidTr="001312C2">
        <w:tc>
          <w:tcPr>
            <w:tcW w:w="2122" w:type="dxa"/>
          </w:tcPr>
          <w:p w14:paraId="30A819FA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Depute Principal Educational Psychologist</w:t>
            </w:r>
          </w:p>
        </w:tc>
        <w:tc>
          <w:tcPr>
            <w:tcW w:w="1559" w:type="dxa"/>
          </w:tcPr>
          <w:p w14:paraId="3BF95254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</w:tcPr>
          <w:p w14:paraId="66D8376E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</w:tcPr>
          <w:p w14:paraId="0C440E7E" w14:textId="3D9264E5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4</w:t>
            </w:r>
          </w:p>
        </w:tc>
        <w:tc>
          <w:tcPr>
            <w:tcW w:w="1559" w:type="dxa"/>
          </w:tcPr>
          <w:p w14:paraId="42D6F169" w14:textId="34356FAC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3.4</w:t>
            </w:r>
          </w:p>
        </w:tc>
        <w:tc>
          <w:tcPr>
            <w:tcW w:w="1701" w:type="dxa"/>
          </w:tcPr>
          <w:p w14:paraId="198A94C2" w14:textId="74831B4A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4</w:t>
            </w:r>
          </w:p>
        </w:tc>
        <w:tc>
          <w:tcPr>
            <w:tcW w:w="1418" w:type="dxa"/>
          </w:tcPr>
          <w:p w14:paraId="74799C3B" w14:textId="64BADD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4</w:t>
            </w:r>
          </w:p>
        </w:tc>
        <w:tc>
          <w:tcPr>
            <w:tcW w:w="1418" w:type="dxa"/>
          </w:tcPr>
          <w:p w14:paraId="56428C49" w14:textId="5A4851E2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</w:tcPr>
          <w:p w14:paraId="2C931AF2" w14:textId="380382F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1312C2" w:rsidRPr="00C26333" w14:paraId="1BAA9DE7" w14:textId="227D9274" w:rsidTr="001312C2">
        <w:tc>
          <w:tcPr>
            <w:tcW w:w="2122" w:type="dxa"/>
          </w:tcPr>
          <w:p w14:paraId="3CDA6B96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Senior Educational Psychologist</w:t>
            </w:r>
          </w:p>
        </w:tc>
        <w:tc>
          <w:tcPr>
            <w:tcW w:w="1559" w:type="dxa"/>
          </w:tcPr>
          <w:p w14:paraId="225E3F79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</w:tcPr>
          <w:p w14:paraId="14B5C09A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2.4</w:t>
            </w:r>
          </w:p>
        </w:tc>
        <w:tc>
          <w:tcPr>
            <w:tcW w:w="1701" w:type="dxa"/>
          </w:tcPr>
          <w:p w14:paraId="79DC8C1D" w14:textId="0109E218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3</w:t>
            </w:r>
          </w:p>
        </w:tc>
        <w:tc>
          <w:tcPr>
            <w:tcW w:w="1559" w:type="dxa"/>
          </w:tcPr>
          <w:p w14:paraId="2A18899A" w14:textId="73336691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</w:tcPr>
          <w:p w14:paraId="5043EEEC" w14:textId="6FCF1A89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</w:t>
            </w:r>
          </w:p>
        </w:tc>
        <w:tc>
          <w:tcPr>
            <w:tcW w:w="1418" w:type="dxa"/>
          </w:tcPr>
          <w:p w14:paraId="5931BEA8" w14:textId="7739E0B8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1.3</w:t>
            </w:r>
          </w:p>
        </w:tc>
        <w:tc>
          <w:tcPr>
            <w:tcW w:w="1418" w:type="dxa"/>
          </w:tcPr>
          <w:p w14:paraId="4C0055F4" w14:textId="237A2744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</w:tcPr>
          <w:p w14:paraId="46682C21" w14:textId="79C41E16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1312C2" w:rsidRPr="00C26333" w14:paraId="5B089470" w14:textId="2571CC7A" w:rsidTr="001312C2">
        <w:tc>
          <w:tcPr>
            <w:tcW w:w="2122" w:type="dxa"/>
          </w:tcPr>
          <w:p w14:paraId="7B78651B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Maingrade Educational Psychologist</w:t>
            </w:r>
          </w:p>
        </w:tc>
        <w:tc>
          <w:tcPr>
            <w:tcW w:w="1559" w:type="dxa"/>
          </w:tcPr>
          <w:p w14:paraId="54CBB3DE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16</w:t>
            </w:r>
          </w:p>
        </w:tc>
        <w:tc>
          <w:tcPr>
            <w:tcW w:w="1701" w:type="dxa"/>
          </w:tcPr>
          <w:p w14:paraId="25C03D9E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12.4</w:t>
            </w:r>
          </w:p>
        </w:tc>
        <w:tc>
          <w:tcPr>
            <w:tcW w:w="1701" w:type="dxa"/>
          </w:tcPr>
          <w:p w14:paraId="786DEF71" w14:textId="15F2BD31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21</w:t>
            </w:r>
          </w:p>
        </w:tc>
        <w:tc>
          <w:tcPr>
            <w:tcW w:w="1559" w:type="dxa"/>
          </w:tcPr>
          <w:p w14:paraId="2D3EE129" w14:textId="1C50D134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18.1</w:t>
            </w:r>
          </w:p>
        </w:tc>
        <w:tc>
          <w:tcPr>
            <w:tcW w:w="1701" w:type="dxa"/>
          </w:tcPr>
          <w:p w14:paraId="215EAB5D" w14:textId="026EE2DE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32</w:t>
            </w:r>
          </w:p>
        </w:tc>
        <w:tc>
          <w:tcPr>
            <w:tcW w:w="1418" w:type="dxa"/>
          </w:tcPr>
          <w:p w14:paraId="47E0E5B4" w14:textId="7302010A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25.7</w:t>
            </w:r>
          </w:p>
        </w:tc>
        <w:tc>
          <w:tcPr>
            <w:tcW w:w="1418" w:type="dxa"/>
          </w:tcPr>
          <w:p w14:paraId="2856B969" w14:textId="20411F3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418" w:type="dxa"/>
          </w:tcPr>
          <w:p w14:paraId="19BE19AC" w14:textId="73C32275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19.8</w:t>
            </w:r>
          </w:p>
        </w:tc>
      </w:tr>
      <w:tr w:rsidR="001312C2" w:rsidRPr="00C26333" w14:paraId="345C9D9A" w14:textId="2CEB9B8D" w:rsidTr="001312C2">
        <w:tc>
          <w:tcPr>
            <w:tcW w:w="2122" w:type="dxa"/>
          </w:tcPr>
          <w:p w14:paraId="733375CF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Total</w:t>
            </w:r>
          </w:p>
        </w:tc>
        <w:tc>
          <w:tcPr>
            <w:tcW w:w="1559" w:type="dxa"/>
          </w:tcPr>
          <w:p w14:paraId="183B8056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24</w:t>
            </w:r>
          </w:p>
        </w:tc>
        <w:tc>
          <w:tcPr>
            <w:tcW w:w="1701" w:type="dxa"/>
          </w:tcPr>
          <w:p w14:paraId="3DB71991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19.8</w:t>
            </w:r>
          </w:p>
        </w:tc>
        <w:tc>
          <w:tcPr>
            <w:tcW w:w="1701" w:type="dxa"/>
          </w:tcPr>
          <w:p w14:paraId="6E9BB049" w14:textId="6376678B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28</w:t>
            </w:r>
          </w:p>
        </w:tc>
        <w:tc>
          <w:tcPr>
            <w:tcW w:w="1559" w:type="dxa"/>
          </w:tcPr>
          <w:p w14:paraId="10901764" w14:textId="506F2D6A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24.5</w:t>
            </w:r>
          </w:p>
        </w:tc>
        <w:tc>
          <w:tcPr>
            <w:tcW w:w="1701" w:type="dxa"/>
          </w:tcPr>
          <w:p w14:paraId="33CF30C4" w14:textId="2EEEC4C9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40</w:t>
            </w:r>
          </w:p>
        </w:tc>
        <w:tc>
          <w:tcPr>
            <w:tcW w:w="1418" w:type="dxa"/>
          </w:tcPr>
          <w:p w14:paraId="2E8E8ED2" w14:textId="19003002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33</w:t>
            </w:r>
          </w:p>
        </w:tc>
        <w:tc>
          <w:tcPr>
            <w:tcW w:w="1418" w:type="dxa"/>
          </w:tcPr>
          <w:p w14:paraId="66E43654" w14:textId="7D574DB4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30</w:t>
            </w:r>
          </w:p>
        </w:tc>
        <w:tc>
          <w:tcPr>
            <w:tcW w:w="1418" w:type="dxa"/>
          </w:tcPr>
          <w:p w14:paraId="65BB2F4F" w14:textId="200DD512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0"/>
              </w:rPr>
            </w:pPr>
            <w:r w:rsidRPr="001312C2">
              <w:rPr>
                <w:rFonts w:cs="Arial"/>
                <w:sz w:val="20"/>
              </w:rPr>
              <w:t>27.8</w:t>
            </w:r>
          </w:p>
        </w:tc>
      </w:tr>
    </w:tbl>
    <w:p w14:paraId="27D925F5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</w:rPr>
      </w:pPr>
    </w:p>
    <w:p w14:paraId="5091E778" w14:textId="461AD0E2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10</w:t>
      </w:r>
      <w:r w:rsidR="00561B4C" w:rsidRPr="00C24CDE">
        <w:rPr>
          <w:rFonts w:ascii="Arial" w:eastAsia="Times New Roman" w:hAnsi="Arial" w:cs="Times New Roman"/>
        </w:rPr>
        <w:t>a</w:t>
      </w:r>
      <w:r w:rsidRPr="00C24CDE">
        <w:rPr>
          <w:rFonts w:ascii="Arial" w:eastAsia="Times New Roman" w:hAnsi="Arial" w:cs="Times New Roman"/>
        </w:rPr>
        <w:t>.  The number of advertisement methods used for vacancies, for which services have approval to recruit, in headcount and FTE</w:t>
      </w:r>
      <w:r w:rsidR="00561B4C" w:rsidRPr="00C24CDE">
        <w:rPr>
          <w:rFonts w:ascii="Arial" w:eastAsia="Times New Roman" w:hAnsi="Arial" w:cs="Times New Roman"/>
        </w:rPr>
        <w:t xml:space="preserve"> – </w:t>
      </w:r>
      <w:r w:rsidR="00561B4C" w:rsidRPr="00C24CDE">
        <w:rPr>
          <w:rFonts w:ascii="Arial" w:eastAsia="Times New Roman" w:hAnsi="Arial" w:cs="Times New Roman"/>
          <w:b/>
        </w:rPr>
        <w:t>2014-2015</w:t>
      </w:r>
      <w:r w:rsidRPr="00C24CDE">
        <w:rPr>
          <w:rFonts w:ascii="Arial" w:eastAsia="Times New Roman" w:hAnsi="Arial" w:cs="Times New Roman"/>
        </w:rPr>
        <w:t>.</w:t>
      </w:r>
    </w:p>
    <w:p w14:paraId="0869BAAB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1281"/>
        <w:gridCol w:w="870"/>
        <w:gridCol w:w="1281"/>
        <w:gridCol w:w="779"/>
        <w:gridCol w:w="1281"/>
        <w:gridCol w:w="817"/>
      </w:tblGrid>
      <w:tr w:rsidR="00C26333" w:rsidRPr="00C26333" w14:paraId="04447FF9" w14:textId="77777777" w:rsidTr="00C26333">
        <w:tc>
          <w:tcPr>
            <w:tcW w:w="2933" w:type="dxa"/>
            <w:vMerge w:val="restart"/>
            <w:shd w:val="clear" w:color="auto" w:fill="B4C6E7" w:themeFill="accent5" w:themeFillTint="66"/>
          </w:tcPr>
          <w:p w14:paraId="5B2ADDF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151" w:type="dxa"/>
            <w:gridSpan w:val="2"/>
            <w:shd w:val="clear" w:color="auto" w:fill="B4C6E7" w:themeFill="accent5" w:themeFillTint="66"/>
          </w:tcPr>
          <w:p w14:paraId="1691BD73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Internal</w:t>
            </w:r>
          </w:p>
        </w:tc>
        <w:tc>
          <w:tcPr>
            <w:tcW w:w="2060" w:type="dxa"/>
            <w:gridSpan w:val="2"/>
            <w:shd w:val="clear" w:color="auto" w:fill="B4C6E7" w:themeFill="accent5" w:themeFillTint="66"/>
          </w:tcPr>
          <w:p w14:paraId="701D962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External</w:t>
            </w:r>
          </w:p>
        </w:tc>
        <w:tc>
          <w:tcPr>
            <w:tcW w:w="2098" w:type="dxa"/>
            <w:gridSpan w:val="2"/>
            <w:shd w:val="clear" w:color="auto" w:fill="B4C6E7" w:themeFill="accent5" w:themeFillTint="66"/>
          </w:tcPr>
          <w:p w14:paraId="3A164AE8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Secondment</w:t>
            </w:r>
          </w:p>
        </w:tc>
      </w:tr>
      <w:tr w:rsidR="00C26333" w:rsidRPr="00C26333" w14:paraId="07931B86" w14:textId="77777777" w:rsidTr="00C26333">
        <w:tc>
          <w:tcPr>
            <w:tcW w:w="2933" w:type="dxa"/>
            <w:vMerge/>
            <w:shd w:val="clear" w:color="auto" w:fill="B4C6E7" w:themeFill="accent5" w:themeFillTint="66"/>
          </w:tcPr>
          <w:p w14:paraId="52EE3731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B4C6E7" w:themeFill="accent5" w:themeFillTint="66"/>
          </w:tcPr>
          <w:p w14:paraId="17C8346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14:paraId="769053C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19EBB245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779" w:type="dxa"/>
            <w:shd w:val="clear" w:color="auto" w:fill="B4C6E7" w:themeFill="accent5" w:themeFillTint="66"/>
          </w:tcPr>
          <w:p w14:paraId="0222CFF8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0C911AD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17" w:type="dxa"/>
            <w:shd w:val="clear" w:color="auto" w:fill="B4C6E7" w:themeFill="accent5" w:themeFillTint="66"/>
          </w:tcPr>
          <w:p w14:paraId="35BF50F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C26333" w:rsidRPr="00C26333" w14:paraId="0E3E64ED" w14:textId="77777777" w:rsidTr="00C26333">
        <w:tc>
          <w:tcPr>
            <w:tcW w:w="2933" w:type="dxa"/>
          </w:tcPr>
          <w:p w14:paraId="3193A68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1281" w:type="dxa"/>
            <w:shd w:val="clear" w:color="auto" w:fill="auto"/>
          </w:tcPr>
          <w:p w14:paraId="0867F0B2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13</w:t>
            </w:r>
          </w:p>
        </w:tc>
        <w:tc>
          <w:tcPr>
            <w:tcW w:w="870" w:type="dxa"/>
            <w:shd w:val="clear" w:color="auto" w:fill="auto"/>
          </w:tcPr>
          <w:p w14:paraId="16898EDE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10.7</w:t>
            </w:r>
          </w:p>
        </w:tc>
        <w:tc>
          <w:tcPr>
            <w:tcW w:w="1281" w:type="dxa"/>
            <w:shd w:val="clear" w:color="auto" w:fill="auto"/>
          </w:tcPr>
          <w:p w14:paraId="363AA8F3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  <w:shd w:val="clear" w:color="auto" w:fill="auto"/>
          </w:tcPr>
          <w:p w14:paraId="03704501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8.9</w:t>
            </w:r>
          </w:p>
        </w:tc>
        <w:tc>
          <w:tcPr>
            <w:tcW w:w="1281" w:type="dxa"/>
            <w:shd w:val="clear" w:color="auto" w:fill="auto"/>
          </w:tcPr>
          <w:p w14:paraId="0513D8D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14:paraId="65732AD0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</w:tbl>
    <w:p w14:paraId="0AB29924" w14:textId="77777777" w:rsidR="00C26333" w:rsidRDefault="00C26333" w:rsidP="00C26333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F7864D3" w14:textId="77777777" w:rsidR="00665D56" w:rsidRDefault="00665D56" w:rsidP="00C2633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6A98B0A" w14:textId="31682709" w:rsidR="00561B4C" w:rsidRPr="00C24CDE" w:rsidRDefault="00561B4C" w:rsidP="00C26333">
      <w:pPr>
        <w:spacing w:after="0" w:line="240" w:lineRule="auto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10b.  The number of advertisement methods used for vacancies, for which services have approval to recruit, in headcount and FTE –</w:t>
      </w:r>
      <w:r w:rsidR="00897067" w:rsidRPr="00C24CDE">
        <w:rPr>
          <w:rFonts w:ascii="Arial" w:eastAsia="Times New Roman" w:hAnsi="Arial" w:cs="Times New Roman"/>
        </w:rPr>
        <w:t xml:space="preserve"> </w:t>
      </w:r>
      <w:r w:rsidR="00897067" w:rsidRPr="00C24CDE">
        <w:rPr>
          <w:rFonts w:ascii="Arial" w:eastAsia="Times New Roman" w:hAnsi="Arial" w:cs="Times New Roman"/>
          <w:b/>
        </w:rPr>
        <w:t>20</w:t>
      </w:r>
      <w:r w:rsidRPr="00C24CDE">
        <w:rPr>
          <w:rFonts w:ascii="Arial" w:eastAsia="Times New Roman" w:hAnsi="Arial" w:cs="Times New Roman"/>
          <w:b/>
        </w:rPr>
        <w:t>15-2016</w:t>
      </w:r>
      <w:r w:rsidRPr="00C24CDE">
        <w:rPr>
          <w:rFonts w:ascii="Arial" w:eastAsia="Times New Roman" w:hAnsi="Arial" w:cs="Times New Roman"/>
        </w:rPr>
        <w:t>.</w:t>
      </w:r>
    </w:p>
    <w:p w14:paraId="6B380A6D" w14:textId="77777777" w:rsidR="00F04ACD" w:rsidRDefault="00F04ACD" w:rsidP="00C2633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1281"/>
        <w:gridCol w:w="870"/>
        <w:gridCol w:w="1281"/>
        <w:gridCol w:w="779"/>
        <w:gridCol w:w="1281"/>
        <w:gridCol w:w="817"/>
      </w:tblGrid>
      <w:tr w:rsidR="00561B4C" w:rsidRPr="00C26333" w14:paraId="5B5DBF89" w14:textId="77777777" w:rsidTr="00581CD6">
        <w:tc>
          <w:tcPr>
            <w:tcW w:w="2933" w:type="dxa"/>
            <w:vMerge w:val="restart"/>
            <w:shd w:val="clear" w:color="auto" w:fill="B4C6E7" w:themeFill="accent5" w:themeFillTint="66"/>
          </w:tcPr>
          <w:p w14:paraId="2F23FD08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151" w:type="dxa"/>
            <w:gridSpan w:val="2"/>
            <w:shd w:val="clear" w:color="auto" w:fill="B4C6E7" w:themeFill="accent5" w:themeFillTint="66"/>
          </w:tcPr>
          <w:p w14:paraId="12AEFB5E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Internal</w:t>
            </w:r>
          </w:p>
        </w:tc>
        <w:tc>
          <w:tcPr>
            <w:tcW w:w="2060" w:type="dxa"/>
            <w:gridSpan w:val="2"/>
            <w:shd w:val="clear" w:color="auto" w:fill="B4C6E7" w:themeFill="accent5" w:themeFillTint="66"/>
          </w:tcPr>
          <w:p w14:paraId="5DEE085C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External</w:t>
            </w:r>
          </w:p>
        </w:tc>
        <w:tc>
          <w:tcPr>
            <w:tcW w:w="2098" w:type="dxa"/>
            <w:gridSpan w:val="2"/>
            <w:shd w:val="clear" w:color="auto" w:fill="B4C6E7" w:themeFill="accent5" w:themeFillTint="66"/>
          </w:tcPr>
          <w:p w14:paraId="0FC388A4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Secondment</w:t>
            </w:r>
          </w:p>
        </w:tc>
      </w:tr>
      <w:tr w:rsidR="00561B4C" w:rsidRPr="00C26333" w14:paraId="6D5D3340" w14:textId="77777777" w:rsidTr="00581CD6">
        <w:tc>
          <w:tcPr>
            <w:tcW w:w="2933" w:type="dxa"/>
            <w:vMerge/>
            <w:shd w:val="clear" w:color="auto" w:fill="B4C6E7" w:themeFill="accent5" w:themeFillTint="66"/>
          </w:tcPr>
          <w:p w14:paraId="3689E14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B4C6E7" w:themeFill="accent5" w:themeFillTint="66"/>
          </w:tcPr>
          <w:p w14:paraId="629554C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14:paraId="15E3837C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5437F04E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779" w:type="dxa"/>
            <w:shd w:val="clear" w:color="auto" w:fill="B4C6E7" w:themeFill="accent5" w:themeFillTint="66"/>
          </w:tcPr>
          <w:p w14:paraId="010ACC63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164FA299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17" w:type="dxa"/>
            <w:shd w:val="clear" w:color="auto" w:fill="B4C6E7" w:themeFill="accent5" w:themeFillTint="66"/>
          </w:tcPr>
          <w:p w14:paraId="081D76A4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561B4C" w:rsidRPr="00C26333" w14:paraId="270F5CFF" w14:textId="77777777" w:rsidTr="00581CD6">
        <w:tc>
          <w:tcPr>
            <w:tcW w:w="2933" w:type="dxa"/>
          </w:tcPr>
          <w:p w14:paraId="2B841341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1281" w:type="dxa"/>
            <w:shd w:val="clear" w:color="auto" w:fill="auto"/>
          </w:tcPr>
          <w:p w14:paraId="04E35D30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217AB33C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7B3AD27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18</w:t>
            </w:r>
          </w:p>
        </w:tc>
        <w:tc>
          <w:tcPr>
            <w:tcW w:w="779" w:type="dxa"/>
            <w:shd w:val="clear" w:color="auto" w:fill="auto"/>
          </w:tcPr>
          <w:p w14:paraId="1AAA39D7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3.7</w:t>
            </w:r>
          </w:p>
        </w:tc>
        <w:tc>
          <w:tcPr>
            <w:tcW w:w="1281" w:type="dxa"/>
            <w:shd w:val="clear" w:color="auto" w:fill="auto"/>
          </w:tcPr>
          <w:p w14:paraId="0F79AF92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4A512BE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</w:tr>
    </w:tbl>
    <w:p w14:paraId="7C5BA082" w14:textId="77777777" w:rsidR="00561B4C" w:rsidRDefault="00561B4C" w:rsidP="00C2633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A297962" w14:textId="77777777" w:rsidR="00433DEF" w:rsidRDefault="00433DEF" w:rsidP="00C2633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15D993A" w14:textId="2277CD48" w:rsidR="00D05892" w:rsidRPr="00C24CDE" w:rsidRDefault="00D05892" w:rsidP="00D05892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 xml:space="preserve">Table 10c.  The number of advertisement methods used for vacancies, for which services have approval to recruit, in headcount and FTE – </w:t>
      </w:r>
      <w:r w:rsidRPr="00C24CDE">
        <w:rPr>
          <w:rFonts w:ascii="Arial" w:eastAsia="Times New Roman" w:hAnsi="Arial" w:cs="Times New Roman"/>
          <w:b/>
        </w:rPr>
        <w:t>2016-2017</w:t>
      </w:r>
      <w:r w:rsidRPr="00C24CDE">
        <w:rPr>
          <w:rFonts w:ascii="Arial" w:eastAsia="Times New Roman" w:hAnsi="Arial" w:cs="Times New Roman"/>
        </w:rPr>
        <w:t>.</w:t>
      </w:r>
    </w:p>
    <w:p w14:paraId="6ECC17AA" w14:textId="77777777" w:rsidR="00D05892" w:rsidRPr="00C26333" w:rsidRDefault="00D05892" w:rsidP="00D05892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1281"/>
        <w:gridCol w:w="870"/>
        <w:gridCol w:w="1281"/>
        <w:gridCol w:w="779"/>
        <w:gridCol w:w="1281"/>
        <w:gridCol w:w="817"/>
      </w:tblGrid>
      <w:tr w:rsidR="00D05892" w:rsidRPr="00C26333" w14:paraId="1531E778" w14:textId="77777777" w:rsidTr="00A873D2">
        <w:tc>
          <w:tcPr>
            <w:tcW w:w="2933" w:type="dxa"/>
            <w:vMerge w:val="restart"/>
            <w:shd w:val="clear" w:color="auto" w:fill="B4C6E7" w:themeFill="accent5" w:themeFillTint="66"/>
          </w:tcPr>
          <w:p w14:paraId="26B4CD8B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151" w:type="dxa"/>
            <w:gridSpan w:val="2"/>
            <w:shd w:val="clear" w:color="auto" w:fill="B4C6E7" w:themeFill="accent5" w:themeFillTint="66"/>
          </w:tcPr>
          <w:p w14:paraId="013E1FD9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Internal</w:t>
            </w:r>
          </w:p>
        </w:tc>
        <w:tc>
          <w:tcPr>
            <w:tcW w:w="2060" w:type="dxa"/>
            <w:gridSpan w:val="2"/>
            <w:shd w:val="clear" w:color="auto" w:fill="B4C6E7" w:themeFill="accent5" w:themeFillTint="66"/>
          </w:tcPr>
          <w:p w14:paraId="47586CD9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External</w:t>
            </w:r>
          </w:p>
        </w:tc>
        <w:tc>
          <w:tcPr>
            <w:tcW w:w="2098" w:type="dxa"/>
            <w:gridSpan w:val="2"/>
            <w:shd w:val="clear" w:color="auto" w:fill="B4C6E7" w:themeFill="accent5" w:themeFillTint="66"/>
          </w:tcPr>
          <w:p w14:paraId="26549056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Secondment</w:t>
            </w:r>
          </w:p>
        </w:tc>
      </w:tr>
      <w:tr w:rsidR="00D05892" w:rsidRPr="00C26333" w14:paraId="4EB3F7FE" w14:textId="77777777" w:rsidTr="00A873D2">
        <w:tc>
          <w:tcPr>
            <w:tcW w:w="2933" w:type="dxa"/>
            <w:vMerge/>
            <w:shd w:val="clear" w:color="auto" w:fill="B4C6E7" w:themeFill="accent5" w:themeFillTint="66"/>
          </w:tcPr>
          <w:p w14:paraId="3689B139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B4C6E7" w:themeFill="accent5" w:themeFillTint="66"/>
          </w:tcPr>
          <w:p w14:paraId="5B60AE3F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14:paraId="27099F39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372E1C9B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779" w:type="dxa"/>
            <w:shd w:val="clear" w:color="auto" w:fill="B4C6E7" w:themeFill="accent5" w:themeFillTint="66"/>
          </w:tcPr>
          <w:p w14:paraId="7F0C4A69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14:paraId="158F91C3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Headcount</w:t>
            </w:r>
          </w:p>
        </w:tc>
        <w:tc>
          <w:tcPr>
            <w:tcW w:w="817" w:type="dxa"/>
            <w:shd w:val="clear" w:color="auto" w:fill="B4C6E7" w:themeFill="accent5" w:themeFillTint="66"/>
          </w:tcPr>
          <w:p w14:paraId="3FD7A3CE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FTE</w:t>
            </w:r>
          </w:p>
        </w:tc>
      </w:tr>
      <w:tr w:rsidR="00D05892" w:rsidRPr="00C26333" w14:paraId="1C7BF328" w14:textId="77777777" w:rsidTr="00A873D2">
        <w:tc>
          <w:tcPr>
            <w:tcW w:w="2933" w:type="dxa"/>
          </w:tcPr>
          <w:p w14:paraId="693DA32A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1281" w:type="dxa"/>
            <w:shd w:val="clear" w:color="auto" w:fill="auto"/>
          </w:tcPr>
          <w:p w14:paraId="7CA95E91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089DD87D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3.8</w:t>
            </w:r>
          </w:p>
        </w:tc>
        <w:tc>
          <w:tcPr>
            <w:tcW w:w="1281" w:type="dxa"/>
            <w:shd w:val="clear" w:color="auto" w:fill="auto"/>
          </w:tcPr>
          <w:p w14:paraId="2A86F7F9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37</w:t>
            </w:r>
          </w:p>
        </w:tc>
        <w:tc>
          <w:tcPr>
            <w:tcW w:w="779" w:type="dxa"/>
            <w:shd w:val="clear" w:color="auto" w:fill="auto"/>
          </w:tcPr>
          <w:p w14:paraId="16E3C6A7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32.3</w:t>
            </w:r>
          </w:p>
        </w:tc>
        <w:tc>
          <w:tcPr>
            <w:tcW w:w="1281" w:type="dxa"/>
            <w:shd w:val="clear" w:color="auto" w:fill="auto"/>
          </w:tcPr>
          <w:p w14:paraId="3B48BB2D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14:paraId="70418443" w14:textId="77777777" w:rsidR="00D05892" w:rsidRPr="00665D56" w:rsidRDefault="00D0589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</w:tbl>
    <w:p w14:paraId="2E4AF4B1" w14:textId="690AFF52" w:rsidR="00897067" w:rsidRDefault="00897067">
      <w:pPr>
        <w:rPr>
          <w:rFonts w:ascii="Arial" w:eastAsia="Times New Roman" w:hAnsi="Arial" w:cs="Times New Roman"/>
          <w:sz w:val="24"/>
          <w:szCs w:val="24"/>
        </w:rPr>
      </w:pPr>
    </w:p>
    <w:p w14:paraId="00A9A0AC" w14:textId="3349B900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11</w:t>
      </w:r>
      <w:r w:rsidR="00F04ACD" w:rsidRPr="00C24CDE">
        <w:rPr>
          <w:rFonts w:ascii="Arial" w:eastAsia="Times New Roman" w:hAnsi="Arial" w:cs="Times New Roman"/>
        </w:rPr>
        <w:t>.</w:t>
      </w:r>
      <w:r w:rsidRPr="00C24CDE">
        <w:rPr>
          <w:rFonts w:ascii="Arial" w:eastAsia="Times New Roman" w:hAnsi="Arial" w:cs="Times New Roman"/>
        </w:rPr>
        <w:t xml:space="preserve">  The total number of EP vacancies in Scotland, for which services do not have approval to recruit, in headcount and FTE.</w:t>
      </w:r>
    </w:p>
    <w:p w14:paraId="06858881" w14:textId="77777777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</w:rPr>
      </w:pPr>
    </w:p>
    <w:tbl>
      <w:tblPr>
        <w:tblStyle w:val="TableGrid"/>
        <w:tblW w:w="12469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276"/>
        <w:gridCol w:w="1417"/>
        <w:gridCol w:w="1418"/>
        <w:gridCol w:w="1276"/>
        <w:gridCol w:w="1275"/>
      </w:tblGrid>
      <w:tr w:rsidR="001312C2" w:rsidRPr="00C26333" w14:paraId="2BA28C9E" w14:textId="0FD322E1" w:rsidTr="001312C2">
        <w:tc>
          <w:tcPr>
            <w:tcW w:w="1129" w:type="dxa"/>
            <w:shd w:val="clear" w:color="auto" w:fill="B4C6E7" w:themeFill="accent5" w:themeFillTint="66"/>
          </w:tcPr>
          <w:p w14:paraId="4BD2822C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Grade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65D8B7FF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Total Vacancies</w:t>
            </w:r>
          </w:p>
          <w:p w14:paraId="6308B2C8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(Headcount)</w:t>
            </w:r>
          </w:p>
          <w:p w14:paraId="4617AA59" w14:textId="5FBFA149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2014-2015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59B464F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b/>
                <w:sz w:val="20"/>
              </w:rPr>
              <w:t xml:space="preserve">Total Vacancies </w:t>
            </w:r>
            <w:r w:rsidRPr="001312C2">
              <w:rPr>
                <w:sz w:val="20"/>
              </w:rPr>
              <w:t>(FTE)</w:t>
            </w:r>
          </w:p>
          <w:p w14:paraId="14EEE3B6" w14:textId="40E527E8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2014-2015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C148739" w14:textId="77777777" w:rsidR="001312C2" w:rsidRPr="001312C2" w:rsidRDefault="001312C2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Total Vacancies</w:t>
            </w:r>
          </w:p>
          <w:p w14:paraId="4051E424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(Headcount)</w:t>
            </w:r>
          </w:p>
          <w:p w14:paraId="413B95ED" w14:textId="20AA1145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2015-2016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76555E4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b/>
                <w:sz w:val="20"/>
              </w:rPr>
              <w:t xml:space="preserve">Total Vacancies </w:t>
            </w:r>
            <w:r w:rsidRPr="001312C2">
              <w:rPr>
                <w:sz w:val="20"/>
              </w:rPr>
              <w:t>(FTE)</w:t>
            </w:r>
          </w:p>
          <w:p w14:paraId="2044E054" w14:textId="459CCCCA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2015-2016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691B6AB" w14:textId="77777777" w:rsidR="001312C2" w:rsidRPr="001312C2" w:rsidRDefault="001312C2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Total Vacancies</w:t>
            </w:r>
          </w:p>
          <w:p w14:paraId="13DC868C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(Headcount)</w:t>
            </w:r>
          </w:p>
          <w:p w14:paraId="59E0D768" w14:textId="0E225452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2016-2017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6098EC0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b/>
                <w:sz w:val="20"/>
              </w:rPr>
              <w:t xml:space="preserve">Total Vacancies </w:t>
            </w:r>
            <w:r w:rsidRPr="001312C2">
              <w:rPr>
                <w:sz w:val="20"/>
              </w:rPr>
              <w:t>(FTE)</w:t>
            </w:r>
          </w:p>
          <w:p w14:paraId="21B49D81" w14:textId="47B64819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2016-2017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D355997" w14:textId="77777777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Total Vacancies</w:t>
            </w:r>
          </w:p>
          <w:p w14:paraId="62BAE832" w14:textId="77777777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(Headcount)</w:t>
            </w:r>
          </w:p>
          <w:p w14:paraId="28DCED78" w14:textId="376AA70C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2016-2017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E4016BD" w14:textId="77777777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b/>
                <w:sz w:val="20"/>
              </w:rPr>
              <w:t xml:space="preserve">Total Vacancies </w:t>
            </w:r>
            <w:r w:rsidRPr="001312C2">
              <w:rPr>
                <w:sz w:val="20"/>
              </w:rPr>
              <w:t>(FTE)</w:t>
            </w:r>
          </w:p>
          <w:p w14:paraId="31EDDAA5" w14:textId="1BB509D5" w:rsidR="001312C2" w:rsidRPr="001312C2" w:rsidRDefault="001312C2" w:rsidP="00131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312C2">
              <w:rPr>
                <w:b/>
                <w:sz w:val="20"/>
              </w:rPr>
              <w:t>2016-2017</w:t>
            </w:r>
          </w:p>
        </w:tc>
      </w:tr>
      <w:tr w:rsidR="001312C2" w:rsidRPr="00C26333" w14:paraId="693A06CB" w14:textId="0CE9BBAB" w:rsidTr="001312C2">
        <w:tc>
          <w:tcPr>
            <w:tcW w:w="1129" w:type="dxa"/>
          </w:tcPr>
          <w:p w14:paraId="15F95887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Total</w:t>
            </w:r>
          </w:p>
        </w:tc>
        <w:tc>
          <w:tcPr>
            <w:tcW w:w="1560" w:type="dxa"/>
          </w:tcPr>
          <w:p w14:paraId="19C5DF54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17</w:t>
            </w:r>
          </w:p>
        </w:tc>
        <w:tc>
          <w:tcPr>
            <w:tcW w:w="1559" w:type="dxa"/>
          </w:tcPr>
          <w:p w14:paraId="57155A67" w14:textId="77777777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13.02</w:t>
            </w:r>
          </w:p>
        </w:tc>
        <w:tc>
          <w:tcPr>
            <w:tcW w:w="1559" w:type="dxa"/>
          </w:tcPr>
          <w:p w14:paraId="0A7BE1CD" w14:textId="46516D91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22</w:t>
            </w:r>
          </w:p>
        </w:tc>
        <w:tc>
          <w:tcPr>
            <w:tcW w:w="1276" w:type="dxa"/>
          </w:tcPr>
          <w:p w14:paraId="076C5BC1" w14:textId="3CE535E8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16.7</w:t>
            </w:r>
          </w:p>
        </w:tc>
        <w:tc>
          <w:tcPr>
            <w:tcW w:w="1417" w:type="dxa"/>
          </w:tcPr>
          <w:p w14:paraId="2BDE032A" w14:textId="06F72BFF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9</w:t>
            </w:r>
          </w:p>
        </w:tc>
        <w:tc>
          <w:tcPr>
            <w:tcW w:w="1418" w:type="dxa"/>
          </w:tcPr>
          <w:p w14:paraId="7F2C1BCD" w14:textId="535F8E22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 w:rsidRPr="001312C2">
              <w:rPr>
                <w:sz w:val="20"/>
              </w:rPr>
              <w:t>9</w:t>
            </w:r>
          </w:p>
        </w:tc>
        <w:tc>
          <w:tcPr>
            <w:tcW w:w="1276" w:type="dxa"/>
          </w:tcPr>
          <w:p w14:paraId="0913AFE4" w14:textId="537277B1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5" w:type="dxa"/>
          </w:tcPr>
          <w:p w14:paraId="7DD14CC9" w14:textId="6966B450" w:rsidR="001312C2" w:rsidRPr="001312C2" w:rsidRDefault="001312C2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</w:tr>
    </w:tbl>
    <w:p w14:paraId="24205A4C" w14:textId="77777777" w:rsidR="001312C2" w:rsidRDefault="001312C2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</w:rPr>
      </w:pPr>
    </w:p>
    <w:p w14:paraId="6B99A522" w14:textId="77777777" w:rsidR="00665D56" w:rsidRPr="00C26333" w:rsidRDefault="00665D56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</w:rPr>
      </w:pPr>
    </w:p>
    <w:p w14:paraId="597440DB" w14:textId="28E17A61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12</w:t>
      </w:r>
      <w:r w:rsidR="00561B4C" w:rsidRPr="00C24CDE">
        <w:rPr>
          <w:rFonts w:ascii="Arial" w:eastAsia="Times New Roman" w:hAnsi="Arial" w:cs="Times New Roman"/>
        </w:rPr>
        <w:t>a</w:t>
      </w:r>
      <w:r w:rsidRPr="00C24CDE">
        <w:rPr>
          <w:rFonts w:ascii="Arial" w:eastAsia="Times New Roman" w:hAnsi="Arial" w:cs="Times New Roman"/>
        </w:rPr>
        <w:t xml:space="preserve">.  The total number of EP vacancies in Scotland for the year </w:t>
      </w:r>
      <w:r w:rsidRPr="00C24CDE">
        <w:rPr>
          <w:rFonts w:ascii="Arial" w:eastAsia="Times New Roman" w:hAnsi="Arial" w:cs="Times New Roman"/>
          <w:b/>
        </w:rPr>
        <w:t>1 April 2014 to 31 March 2015</w:t>
      </w:r>
      <w:r w:rsidRPr="00C24CDE">
        <w:rPr>
          <w:rFonts w:ascii="Arial" w:eastAsia="Times New Roman" w:hAnsi="Arial" w:cs="Times New Roman"/>
        </w:rPr>
        <w:t xml:space="preserve">, in headcount. </w:t>
      </w:r>
    </w:p>
    <w:p w14:paraId="5BE8F330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1427"/>
        <w:gridCol w:w="1427"/>
        <w:gridCol w:w="1427"/>
        <w:gridCol w:w="1427"/>
      </w:tblGrid>
      <w:tr w:rsidR="00C26333" w:rsidRPr="00C26333" w14:paraId="2F8F31F1" w14:textId="77777777" w:rsidTr="00C26333">
        <w:tc>
          <w:tcPr>
            <w:tcW w:w="3534" w:type="dxa"/>
            <w:shd w:val="clear" w:color="auto" w:fill="B4C6E7" w:themeFill="accent5" w:themeFillTint="66"/>
          </w:tcPr>
          <w:p w14:paraId="12C66C48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6134B296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Advertised</w:t>
            </w:r>
          </w:p>
          <w:p w14:paraId="3DB419AE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414A0559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4FBBF8B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Filled</w:t>
            </w:r>
          </w:p>
          <w:p w14:paraId="7940F54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4C0E36C6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58583A8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Re-advertised</w:t>
            </w:r>
          </w:p>
          <w:p w14:paraId="4BCAE6E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4209D250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Unfilled</w:t>
            </w:r>
          </w:p>
          <w:p w14:paraId="0DD61418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68CD85B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</w:tr>
      <w:tr w:rsidR="00C26333" w:rsidRPr="00C26333" w14:paraId="70B9DE58" w14:textId="77777777" w:rsidTr="00C26333">
        <w:tc>
          <w:tcPr>
            <w:tcW w:w="3534" w:type="dxa"/>
          </w:tcPr>
          <w:p w14:paraId="237BC571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Principal Educational Psychologist</w:t>
            </w:r>
          </w:p>
        </w:tc>
        <w:tc>
          <w:tcPr>
            <w:tcW w:w="1427" w:type="dxa"/>
            <w:shd w:val="clear" w:color="auto" w:fill="auto"/>
          </w:tcPr>
          <w:p w14:paraId="5E524030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14755DDD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14:paraId="759E9464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5FAFA781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C26333" w:rsidRPr="00C26333" w14:paraId="08661467" w14:textId="77777777" w:rsidTr="00C26333">
        <w:tc>
          <w:tcPr>
            <w:tcW w:w="3534" w:type="dxa"/>
          </w:tcPr>
          <w:p w14:paraId="2593D80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Depute Principal Educational Psychologist</w:t>
            </w:r>
          </w:p>
        </w:tc>
        <w:tc>
          <w:tcPr>
            <w:tcW w:w="1427" w:type="dxa"/>
            <w:shd w:val="clear" w:color="auto" w:fill="auto"/>
          </w:tcPr>
          <w:p w14:paraId="33D4046D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67BA88AF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7A1A9F8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6A66E4D8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</w:tr>
      <w:tr w:rsidR="00C26333" w:rsidRPr="00C26333" w14:paraId="2D995C97" w14:textId="77777777" w:rsidTr="00C26333">
        <w:tc>
          <w:tcPr>
            <w:tcW w:w="3534" w:type="dxa"/>
          </w:tcPr>
          <w:p w14:paraId="4F29766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Senior Educational Psychologist</w:t>
            </w:r>
          </w:p>
        </w:tc>
        <w:tc>
          <w:tcPr>
            <w:tcW w:w="1427" w:type="dxa"/>
            <w:shd w:val="clear" w:color="auto" w:fill="auto"/>
          </w:tcPr>
          <w:p w14:paraId="04B03619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7718070A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6FD3000B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CB5981E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C26333" w:rsidRPr="00C26333" w14:paraId="167E9F68" w14:textId="77777777" w:rsidTr="00C26333">
        <w:tc>
          <w:tcPr>
            <w:tcW w:w="3534" w:type="dxa"/>
          </w:tcPr>
          <w:p w14:paraId="6F81CE5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Maingrade Educational Psychologist</w:t>
            </w:r>
          </w:p>
        </w:tc>
        <w:tc>
          <w:tcPr>
            <w:tcW w:w="1427" w:type="dxa"/>
            <w:shd w:val="clear" w:color="auto" w:fill="auto"/>
          </w:tcPr>
          <w:p w14:paraId="61D5D65D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34</w:t>
            </w:r>
          </w:p>
        </w:tc>
        <w:tc>
          <w:tcPr>
            <w:tcW w:w="1427" w:type="dxa"/>
            <w:shd w:val="clear" w:color="auto" w:fill="auto"/>
          </w:tcPr>
          <w:p w14:paraId="638DAA3D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31</w:t>
            </w:r>
          </w:p>
        </w:tc>
        <w:tc>
          <w:tcPr>
            <w:tcW w:w="1427" w:type="dxa"/>
            <w:shd w:val="clear" w:color="auto" w:fill="auto"/>
          </w:tcPr>
          <w:p w14:paraId="4CC8DB0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508842FC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</w:tr>
      <w:tr w:rsidR="00C26333" w:rsidRPr="00C26333" w14:paraId="2394DB34" w14:textId="77777777" w:rsidTr="00C26333">
        <w:tc>
          <w:tcPr>
            <w:tcW w:w="3534" w:type="dxa"/>
          </w:tcPr>
          <w:p w14:paraId="12B614CD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1427" w:type="dxa"/>
            <w:shd w:val="clear" w:color="auto" w:fill="auto"/>
          </w:tcPr>
          <w:p w14:paraId="6E48C2E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46</w:t>
            </w:r>
          </w:p>
        </w:tc>
        <w:tc>
          <w:tcPr>
            <w:tcW w:w="1427" w:type="dxa"/>
            <w:shd w:val="clear" w:color="auto" w:fill="auto"/>
          </w:tcPr>
          <w:p w14:paraId="786A0E3A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40</w:t>
            </w:r>
          </w:p>
        </w:tc>
        <w:tc>
          <w:tcPr>
            <w:tcW w:w="1427" w:type="dxa"/>
            <w:shd w:val="clear" w:color="auto" w:fill="auto"/>
          </w:tcPr>
          <w:p w14:paraId="17B0C015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14:paraId="72C5A697" w14:textId="77777777" w:rsidR="00C26333" w:rsidRPr="00665D56" w:rsidRDefault="00C26333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</w:tr>
    </w:tbl>
    <w:p w14:paraId="41376913" w14:textId="77777777" w:rsidR="001E67F7" w:rsidRDefault="001E67F7" w:rsidP="00561B4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4"/>
        </w:rPr>
      </w:pPr>
    </w:p>
    <w:p w14:paraId="042289C2" w14:textId="77777777" w:rsidR="00433DEF" w:rsidRDefault="00433DEF" w:rsidP="00561B4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3C0B9332" w14:textId="77777777" w:rsidR="00433DEF" w:rsidRDefault="00433DEF" w:rsidP="00561B4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231AB617" w14:textId="77777777" w:rsidR="00433DEF" w:rsidRDefault="00433DEF" w:rsidP="00561B4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101C4DCD" w14:textId="0C4BC764" w:rsidR="00561B4C" w:rsidRPr="00C24CDE" w:rsidRDefault="00561B4C" w:rsidP="00561B4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>Table 12</w:t>
      </w:r>
      <w:r w:rsidR="00D05892" w:rsidRPr="00C24CDE">
        <w:rPr>
          <w:rFonts w:ascii="Arial" w:eastAsia="Times New Roman" w:hAnsi="Arial" w:cs="Times New Roman"/>
        </w:rPr>
        <w:t>b</w:t>
      </w:r>
      <w:r w:rsidRPr="00C24CDE">
        <w:rPr>
          <w:rFonts w:ascii="Arial" w:eastAsia="Times New Roman" w:hAnsi="Arial" w:cs="Times New Roman"/>
        </w:rPr>
        <w:t xml:space="preserve">.  The total number of EP vacancies in Scotland for the year </w:t>
      </w:r>
      <w:r w:rsidRPr="00C24CDE">
        <w:rPr>
          <w:rFonts w:ascii="Arial" w:eastAsia="Times New Roman" w:hAnsi="Arial" w:cs="Times New Roman"/>
          <w:b/>
        </w:rPr>
        <w:t>1 April 2015 to 31 March 2016</w:t>
      </w:r>
      <w:r w:rsidRPr="00C24CDE">
        <w:rPr>
          <w:rFonts w:ascii="Arial" w:eastAsia="Times New Roman" w:hAnsi="Arial" w:cs="Times New Roman"/>
        </w:rPr>
        <w:t xml:space="preserve">, in headcount. </w:t>
      </w:r>
    </w:p>
    <w:p w14:paraId="4EA44C9F" w14:textId="77777777" w:rsidR="00561B4C" w:rsidRDefault="00561B4C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1427"/>
        <w:gridCol w:w="1427"/>
        <w:gridCol w:w="1427"/>
        <w:gridCol w:w="1427"/>
      </w:tblGrid>
      <w:tr w:rsidR="00561B4C" w:rsidRPr="00C26333" w14:paraId="36F52E18" w14:textId="77777777" w:rsidTr="00581CD6">
        <w:tc>
          <w:tcPr>
            <w:tcW w:w="3534" w:type="dxa"/>
            <w:shd w:val="clear" w:color="auto" w:fill="B4C6E7" w:themeFill="accent5" w:themeFillTint="66"/>
          </w:tcPr>
          <w:p w14:paraId="7DA55AAE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4B94D094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Advertised</w:t>
            </w:r>
          </w:p>
          <w:p w14:paraId="271291E9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0E7470D0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241894E2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Filled</w:t>
            </w:r>
          </w:p>
          <w:p w14:paraId="5E147A37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52A18132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18E6469D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Re-advertised</w:t>
            </w:r>
          </w:p>
          <w:p w14:paraId="552FBAA4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23181BF8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Unfilled</w:t>
            </w:r>
          </w:p>
          <w:p w14:paraId="6EF5AC44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61DEAF3A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</w:tr>
      <w:tr w:rsidR="00561B4C" w:rsidRPr="00C26333" w14:paraId="44EBB591" w14:textId="77777777" w:rsidTr="00581CD6">
        <w:tc>
          <w:tcPr>
            <w:tcW w:w="3534" w:type="dxa"/>
          </w:tcPr>
          <w:p w14:paraId="76F62961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Principal Educational Psychologist</w:t>
            </w:r>
          </w:p>
        </w:tc>
        <w:tc>
          <w:tcPr>
            <w:tcW w:w="1427" w:type="dxa"/>
            <w:shd w:val="clear" w:color="auto" w:fill="auto"/>
          </w:tcPr>
          <w:p w14:paraId="5C9E6632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43C38506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3ED3107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422C9F65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561B4C" w:rsidRPr="00C26333" w14:paraId="625767FB" w14:textId="77777777" w:rsidTr="00581CD6">
        <w:tc>
          <w:tcPr>
            <w:tcW w:w="3534" w:type="dxa"/>
          </w:tcPr>
          <w:p w14:paraId="21A14748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Depute Principal Educational Psychologist</w:t>
            </w:r>
          </w:p>
        </w:tc>
        <w:tc>
          <w:tcPr>
            <w:tcW w:w="1427" w:type="dxa"/>
            <w:shd w:val="clear" w:color="auto" w:fill="auto"/>
          </w:tcPr>
          <w:p w14:paraId="43385332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14:paraId="62DC8E49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14:paraId="424B80A7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14:paraId="6593635A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</w:tr>
      <w:tr w:rsidR="00561B4C" w:rsidRPr="00C26333" w14:paraId="6122E139" w14:textId="77777777" w:rsidTr="00581CD6">
        <w:tc>
          <w:tcPr>
            <w:tcW w:w="3534" w:type="dxa"/>
          </w:tcPr>
          <w:p w14:paraId="4E3D04CA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Senior Educational Psychologist</w:t>
            </w:r>
          </w:p>
        </w:tc>
        <w:tc>
          <w:tcPr>
            <w:tcW w:w="1427" w:type="dxa"/>
            <w:shd w:val="clear" w:color="auto" w:fill="auto"/>
          </w:tcPr>
          <w:p w14:paraId="15ED95D9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14:paraId="569A5EDA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14:paraId="7B35B3CC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563F9AC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</w:tr>
      <w:tr w:rsidR="00561B4C" w:rsidRPr="00C26333" w14:paraId="61382BE1" w14:textId="77777777" w:rsidTr="00581CD6">
        <w:tc>
          <w:tcPr>
            <w:tcW w:w="3534" w:type="dxa"/>
          </w:tcPr>
          <w:p w14:paraId="12272260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Maingrade Educational Psychologist</w:t>
            </w:r>
          </w:p>
        </w:tc>
        <w:tc>
          <w:tcPr>
            <w:tcW w:w="1427" w:type="dxa"/>
            <w:shd w:val="clear" w:color="auto" w:fill="auto"/>
          </w:tcPr>
          <w:p w14:paraId="025E681D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43</w:t>
            </w:r>
          </w:p>
        </w:tc>
        <w:tc>
          <w:tcPr>
            <w:tcW w:w="1427" w:type="dxa"/>
            <w:shd w:val="clear" w:color="auto" w:fill="auto"/>
          </w:tcPr>
          <w:p w14:paraId="7ACCCC97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37</w:t>
            </w:r>
          </w:p>
        </w:tc>
        <w:tc>
          <w:tcPr>
            <w:tcW w:w="1427" w:type="dxa"/>
            <w:shd w:val="clear" w:color="auto" w:fill="auto"/>
          </w:tcPr>
          <w:p w14:paraId="1DD1B592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</w:t>
            </w:r>
          </w:p>
        </w:tc>
        <w:tc>
          <w:tcPr>
            <w:tcW w:w="1427" w:type="dxa"/>
            <w:shd w:val="clear" w:color="auto" w:fill="auto"/>
          </w:tcPr>
          <w:p w14:paraId="112F5E0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</w:tc>
      </w:tr>
      <w:tr w:rsidR="00561B4C" w:rsidRPr="00C26333" w14:paraId="3130EE78" w14:textId="77777777" w:rsidTr="00581CD6">
        <w:tc>
          <w:tcPr>
            <w:tcW w:w="3534" w:type="dxa"/>
          </w:tcPr>
          <w:p w14:paraId="42F84D0D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1427" w:type="dxa"/>
            <w:shd w:val="clear" w:color="auto" w:fill="auto"/>
          </w:tcPr>
          <w:p w14:paraId="4AB0BE4B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57</w:t>
            </w:r>
          </w:p>
        </w:tc>
        <w:tc>
          <w:tcPr>
            <w:tcW w:w="1427" w:type="dxa"/>
            <w:shd w:val="clear" w:color="auto" w:fill="auto"/>
          </w:tcPr>
          <w:p w14:paraId="79812387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48</w:t>
            </w:r>
          </w:p>
        </w:tc>
        <w:tc>
          <w:tcPr>
            <w:tcW w:w="1427" w:type="dxa"/>
            <w:shd w:val="clear" w:color="auto" w:fill="auto"/>
          </w:tcPr>
          <w:p w14:paraId="6A3CDB8A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16</w:t>
            </w:r>
          </w:p>
        </w:tc>
        <w:tc>
          <w:tcPr>
            <w:tcW w:w="1427" w:type="dxa"/>
            <w:shd w:val="clear" w:color="auto" w:fill="auto"/>
          </w:tcPr>
          <w:p w14:paraId="3BBF33BF" w14:textId="77777777" w:rsidR="00561B4C" w:rsidRPr="00665D56" w:rsidRDefault="00561B4C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</w:t>
            </w:r>
          </w:p>
        </w:tc>
      </w:tr>
    </w:tbl>
    <w:p w14:paraId="68D9C54A" w14:textId="77777777" w:rsidR="00665D56" w:rsidRDefault="00665D56" w:rsidP="007A55FE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482B777B" w14:textId="7E519361" w:rsidR="007A55FE" w:rsidRPr="00C24CDE" w:rsidRDefault="007A55FE" w:rsidP="007A55F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 xml:space="preserve">Table 12c.  The total number of EP vacancies in Scotland for the year </w:t>
      </w:r>
      <w:r w:rsidRPr="00C24CDE">
        <w:rPr>
          <w:rFonts w:ascii="Arial" w:eastAsia="Times New Roman" w:hAnsi="Arial" w:cs="Times New Roman"/>
          <w:b/>
        </w:rPr>
        <w:t>1 April 2016 to 31 March 2017</w:t>
      </w:r>
      <w:r w:rsidRPr="00C24CDE">
        <w:rPr>
          <w:rFonts w:ascii="Arial" w:eastAsia="Times New Roman" w:hAnsi="Arial" w:cs="Times New Roman"/>
        </w:rPr>
        <w:t xml:space="preserve">, in headcount. </w:t>
      </w:r>
    </w:p>
    <w:p w14:paraId="4693938F" w14:textId="77777777" w:rsidR="007A55FE" w:rsidRPr="00C26333" w:rsidRDefault="007A55FE" w:rsidP="007A55F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1427"/>
        <w:gridCol w:w="1427"/>
        <w:gridCol w:w="1427"/>
        <w:gridCol w:w="1427"/>
      </w:tblGrid>
      <w:tr w:rsidR="007A55FE" w:rsidRPr="00C26333" w14:paraId="57FDAEEC" w14:textId="77777777" w:rsidTr="00A873D2">
        <w:tc>
          <w:tcPr>
            <w:tcW w:w="3534" w:type="dxa"/>
            <w:shd w:val="clear" w:color="auto" w:fill="B4C6E7" w:themeFill="accent5" w:themeFillTint="66"/>
          </w:tcPr>
          <w:p w14:paraId="2690A1AD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159743B1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Advertised</w:t>
            </w:r>
          </w:p>
          <w:p w14:paraId="670C889B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66E1A20F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79130E09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Filled</w:t>
            </w:r>
          </w:p>
          <w:p w14:paraId="6B0E6162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21BADF05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190A8462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Re-advertised</w:t>
            </w:r>
          </w:p>
          <w:p w14:paraId="4385549B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6D0B9034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65D56">
              <w:rPr>
                <w:b/>
                <w:sz w:val="22"/>
                <w:szCs w:val="22"/>
              </w:rPr>
              <w:t>Unfilled</w:t>
            </w:r>
          </w:p>
          <w:p w14:paraId="6FA8092F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1C75384D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(Headcount)</w:t>
            </w:r>
          </w:p>
        </w:tc>
      </w:tr>
      <w:tr w:rsidR="007A55FE" w:rsidRPr="00C26333" w14:paraId="0D524525" w14:textId="77777777" w:rsidTr="00A873D2">
        <w:tc>
          <w:tcPr>
            <w:tcW w:w="3534" w:type="dxa"/>
          </w:tcPr>
          <w:p w14:paraId="3A2C827B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Principal Educational Psychologist</w:t>
            </w:r>
          </w:p>
        </w:tc>
        <w:tc>
          <w:tcPr>
            <w:tcW w:w="1427" w:type="dxa"/>
            <w:shd w:val="clear" w:color="auto" w:fill="auto"/>
          </w:tcPr>
          <w:p w14:paraId="58966DFE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14:paraId="1E0683CA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14:paraId="7AFAA00A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7BDAA0A8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7A55FE" w:rsidRPr="00C26333" w14:paraId="236E8555" w14:textId="77777777" w:rsidTr="00A873D2">
        <w:tc>
          <w:tcPr>
            <w:tcW w:w="3534" w:type="dxa"/>
          </w:tcPr>
          <w:p w14:paraId="28335683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Depute Principal Educational Psychologist</w:t>
            </w:r>
          </w:p>
        </w:tc>
        <w:tc>
          <w:tcPr>
            <w:tcW w:w="1427" w:type="dxa"/>
            <w:shd w:val="clear" w:color="auto" w:fill="auto"/>
          </w:tcPr>
          <w:p w14:paraId="548AB0A9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14:paraId="67A831C3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3A89F509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598A2306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</w:tr>
      <w:tr w:rsidR="007A55FE" w:rsidRPr="00C26333" w14:paraId="0865153D" w14:textId="77777777" w:rsidTr="00A873D2">
        <w:tc>
          <w:tcPr>
            <w:tcW w:w="3534" w:type="dxa"/>
          </w:tcPr>
          <w:p w14:paraId="61FDD3C9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Senior Educational Psychologist</w:t>
            </w:r>
          </w:p>
        </w:tc>
        <w:tc>
          <w:tcPr>
            <w:tcW w:w="1427" w:type="dxa"/>
            <w:shd w:val="clear" w:color="auto" w:fill="auto"/>
          </w:tcPr>
          <w:p w14:paraId="61B2B1EA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14:paraId="1F604D6E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14:paraId="4C872C42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78B9BBC3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7A55FE" w:rsidRPr="00C26333" w14:paraId="129B7A8E" w14:textId="77777777" w:rsidTr="00A873D2">
        <w:tc>
          <w:tcPr>
            <w:tcW w:w="3534" w:type="dxa"/>
          </w:tcPr>
          <w:p w14:paraId="28EC8021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Maingrade Educational Psychologist</w:t>
            </w:r>
          </w:p>
        </w:tc>
        <w:tc>
          <w:tcPr>
            <w:tcW w:w="1427" w:type="dxa"/>
            <w:shd w:val="clear" w:color="auto" w:fill="auto"/>
          </w:tcPr>
          <w:p w14:paraId="13FC49F5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63</w:t>
            </w:r>
          </w:p>
        </w:tc>
        <w:tc>
          <w:tcPr>
            <w:tcW w:w="1427" w:type="dxa"/>
            <w:shd w:val="clear" w:color="auto" w:fill="auto"/>
          </w:tcPr>
          <w:p w14:paraId="50ADF8EB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48</w:t>
            </w:r>
          </w:p>
        </w:tc>
        <w:tc>
          <w:tcPr>
            <w:tcW w:w="1427" w:type="dxa"/>
            <w:shd w:val="clear" w:color="auto" w:fill="auto"/>
          </w:tcPr>
          <w:p w14:paraId="3D334310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14</w:t>
            </w:r>
          </w:p>
        </w:tc>
        <w:tc>
          <w:tcPr>
            <w:tcW w:w="1427" w:type="dxa"/>
            <w:shd w:val="clear" w:color="auto" w:fill="auto"/>
          </w:tcPr>
          <w:p w14:paraId="72A081AB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13</w:t>
            </w:r>
          </w:p>
        </w:tc>
      </w:tr>
      <w:tr w:rsidR="007A55FE" w:rsidRPr="00C26333" w14:paraId="4EA07FBF" w14:textId="77777777" w:rsidTr="00A873D2">
        <w:tc>
          <w:tcPr>
            <w:tcW w:w="3534" w:type="dxa"/>
          </w:tcPr>
          <w:p w14:paraId="71B94FC2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Total</w:t>
            </w:r>
          </w:p>
        </w:tc>
        <w:tc>
          <w:tcPr>
            <w:tcW w:w="1427" w:type="dxa"/>
            <w:shd w:val="clear" w:color="auto" w:fill="auto"/>
          </w:tcPr>
          <w:p w14:paraId="6D35ABD4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77</w:t>
            </w:r>
          </w:p>
        </w:tc>
        <w:tc>
          <w:tcPr>
            <w:tcW w:w="1427" w:type="dxa"/>
            <w:shd w:val="clear" w:color="auto" w:fill="auto"/>
          </w:tcPr>
          <w:p w14:paraId="3F0DC2A7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58</w:t>
            </w:r>
          </w:p>
        </w:tc>
        <w:tc>
          <w:tcPr>
            <w:tcW w:w="1427" w:type="dxa"/>
            <w:shd w:val="clear" w:color="auto" w:fill="auto"/>
          </w:tcPr>
          <w:p w14:paraId="0DF14408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19</w:t>
            </w:r>
          </w:p>
        </w:tc>
        <w:tc>
          <w:tcPr>
            <w:tcW w:w="1427" w:type="dxa"/>
            <w:shd w:val="clear" w:color="auto" w:fill="auto"/>
          </w:tcPr>
          <w:p w14:paraId="7BCBA5B1" w14:textId="77777777" w:rsidR="007A55FE" w:rsidRPr="00665D56" w:rsidRDefault="007A55FE" w:rsidP="00A873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15</w:t>
            </w:r>
          </w:p>
        </w:tc>
      </w:tr>
    </w:tbl>
    <w:p w14:paraId="36F8B396" w14:textId="77777777" w:rsidR="007A55FE" w:rsidRDefault="007A55FE" w:rsidP="007A55FE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2C84A6D" w14:textId="77777777" w:rsidR="00433DEF" w:rsidRDefault="00433DEF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68DC08AB" w14:textId="77777777" w:rsidR="00433DEF" w:rsidRDefault="00433DEF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5C45767D" w14:textId="77777777" w:rsidR="00433DEF" w:rsidRDefault="00433DEF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6FDF889A" w14:textId="77777777" w:rsidR="00433DEF" w:rsidRDefault="00433DEF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6D886B10" w14:textId="77777777" w:rsidR="00433DEF" w:rsidRDefault="00433DEF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25802D0A" w14:textId="77777777" w:rsidR="00433DEF" w:rsidRDefault="00433DEF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414CA596" w14:textId="77777777" w:rsidR="00433DEF" w:rsidRDefault="00433DEF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4EA70DD0" w14:textId="79C9B7F4" w:rsidR="001E67F7" w:rsidRPr="001E67F7" w:rsidRDefault="001E67F7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1E67F7">
        <w:rPr>
          <w:rFonts w:ascii="Arial" w:eastAsia="Times New Roman" w:hAnsi="Arial" w:cs="Times New Roman"/>
        </w:rPr>
        <w:t>Table 12</w:t>
      </w:r>
      <w:r w:rsidRPr="00C24CDE">
        <w:rPr>
          <w:rFonts w:ascii="Arial" w:eastAsia="Times New Roman" w:hAnsi="Arial" w:cs="Times New Roman"/>
        </w:rPr>
        <w:t>d</w:t>
      </w:r>
      <w:r w:rsidRPr="001E67F7">
        <w:rPr>
          <w:rFonts w:ascii="Arial" w:eastAsia="Times New Roman" w:hAnsi="Arial" w:cs="Times New Roman"/>
        </w:rPr>
        <w:t xml:space="preserve">.  The total number of EP vacancies in Scotland for the year </w:t>
      </w:r>
      <w:r w:rsidRPr="001E67F7">
        <w:rPr>
          <w:rFonts w:ascii="Arial" w:eastAsia="Times New Roman" w:hAnsi="Arial" w:cs="Times New Roman"/>
          <w:b/>
        </w:rPr>
        <w:t>May 2017 to April 2018</w:t>
      </w:r>
      <w:r w:rsidRPr="001E67F7">
        <w:rPr>
          <w:rFonts w:ascii="Arial" w:eastAsia="Times New Roman" w:hAnsi="Arial" w:cs="Times New Roman"/>
        </w:rPr>
        <w:t xml:space="preserve">, in headcount. </w:t>
      </w:r>
    </w:p>
    <w:p w14:paraId="5F073E09" w14:textId="77777777" w:rsidR="00C32AB5" w:rsidRDefault="00C32AB5" w:rsidP="007A55FE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534"/>
        <w:gridCol w:w="1427"/>
        <w:gridCol w:w="1427"/>
        <w:gridCol w:w="1427"/>
        <w:gridCol w:w="1427"/>
      </w:tblGrid>
      <w:tr w:rsidR="001E67F7" w:rsidRPr="001E67F7" w14:paraId="61A5E7D9" w14:textId="77777777" w:rsidTr="00892C42">
        <w:tc>
          <w:tcPr>
            <w:tcW w:w="3534" w:type="dxa"/>
            <w:shd w:val="clear" w:color="auto" w:fill="B4C6E7" w:themeFill="accent5" w:themeFillTint="66"/>
          </w:tcPr>
          <w:p w14:paraId="0481D39B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E67F7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039F98E9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E67F7">
              <w:rPr>
                <w:b/>
                <w:sz w:val="22"/>
                <w:szCs w:val="22"/>
              </w:rPr>
              <w:t>Advertised</w:t>
            </w:r>
          </w:p>
          <w:p w14:paraId="1CB9CD95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1F1083AE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579866AD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E67F7">
              <w:rPr>
                <w:b/>
                <w:sz w:val="22"/>
                <w:szCs w:val="22"/>
              </w:rPr>
              <w:t>Filled</w:t>
            </w:r>
          </w:p>
          <w:p w14:paraId="0CA7EB18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20F2AEF1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192E285F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E67F7">
              <w:rPr>
                <w:b/>
                <w:sz w:val="22"/>
                <w:szCs w:val="22"/>
              </w:rPr>
              <w:t>Re-advertised</w:t>
            </w:r>
          </w:p>
          <w:p w14:paraId="1ACF8FAB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(Headcount)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27C74DB8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E67F7">
              <w:rPr>
                <w:b/>
                <w:sz w:val="22"/>
                <w:szCs w:val="22"/>
              </w:rPr>
              <w:t>Unfilled</w:t>
            </w:r>
          </w:p>
          <w:p w14:paraId="23FD40F8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14:paraId="45B23B9E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(Headcount)</w:t>
            </w:r>
          </w:p>
        </w:tc>
      </w:tr>
      <w:tr w:rsidR="001E67F7" w:rsidRPr="001E67F7" w14:paraId="473A868C" w14:textId="77777777" w:rsidTr="00892C42">
        <w:tc>
          <w:tcPr>
            <w:tcW w:w="3534" w:type="dxa"/>
          </w:tcPr>
          <w:p w14:paraId="34BC6CAA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Principal Educational Psychologist</w:t>
            </w:r>
          </w:p>
        </w:tc>
        <w:tc>
          <w:tcPr>
            <w:tcW w:w="1427" w:type="dxa"/>
            <w:shd w:val="clear" w:color="auto" w:fill="auto"/>
          </w:tcPr>
          <w:p w14:paraId="3BA180C3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14:paraId="3DD58BDC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44635AA7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32998971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1</w:t>
            </w:r>
          </w:p>
        </w:tc>
      </w:tr>
      <w:tr w:rsidR="001E67F7" w:rsidRPr="001E67F7" w14:paraId="7D56945F" w14:textId="77777777" w:rsidTr="00892C42">
        <w:tc>
          <w:tcPr>
            <w:tcW w:w="3534" w:type="dxa"/>
          </w:tcPr>
          <w:p w14:paraId="2B48822D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Depute Principal Educational Psychologist</w:t>
            </w:r>
          </w:p>
        </w:tc>
        <w:tc>
          <w:tcPr>
            <w:tcW w:w="1427" w:type="dxa"/>
            <w:shd w:val="clear" w:color="auto" w:fill="auto"/>
          </w:tcPr>
          <w:p w14:paraId="17B6BF9B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14:paraId="58E16D2E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14:paraId="5B266FAD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6C972440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0</w:t>
            </w:r>
          </w:p>
        </w:tc>
      </w:tr>
      <w:tr w:rsidR="001E67F7" w:rsidRPr="001E67F7" w14:paraId="1538417B" w14:textId="77777777" w:rsidTr="00892C42">
        <w:tc>
          <w:tcPr>
            <w:tcW w:w="3534" w:type="dxa"/>
          </w:tcPr>
          <w:p w14:paraId="7D86FAB7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Senior Educational Psychologist</w:t>
            </w:r>
          </w:p>
        </w:tc>
        <w:tc>
          <w:tcPr>
            <w:tcW w:w="1427" w:type="dxa"/>
            <w:shd w:val="clear" w:color="auto" w:fill="auto"/>
          </w:tcPr>
          <w:p w14:paraId="3E4D4893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35E60040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53A470B7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6684F1AC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0</w:t>
            </w:r>
          </w:p>
        </w:tc>
      </w:tr>
      <w:tr w:rsidR="001E67F7" w:rsidRPr="001E67F7" w14:paraId="680FCEE6" w14:textId="77777777" w:rsidTr="00892C42">
        <w:tc>
          <w:tcPr>
            <w:tcW w:w="3534" w:type="dxa"/>
          </w:tcPr>
          <w:p w14:paraId="2A34D80A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Maingrade Educational Psychologist</w:t>
            </w:r>
          </w:p>
        </w:tc>
        <w:tc>
          <w:tcPr>
            <w:tcW w:w="1427" w:type="dxa"/>
            <w:shd w:val="clear" w:color="auto" w:fill="auto"/>
          </w:tcPr>
          <w:p w14:paraId="4850AEA1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68</w:t>
            </w:r>
          </w:p>
        </w:tc>
        <w:tc>
          <w:tcPr>
            <w:tcW w:w="1427" w:type="dxa"/>
            <w:shd w:val="clear" w:color="auto" w:fill="auto"/>
          </w:tcPr>
          <w:p w14:paraId="5A483CC4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53</w:t>
            </w:r>
          </w:p>
        </w:tc>
        <w:tc>
          <w:tcPr>
            <w:tcW w:w="1427" w:type="dxa"/>
            <w:shd w:val="clear" w:color="auto" w:fill="auto"/>
          </w:tcPr>
          <w:p w14:paraId="205002B9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9</w:t>
            </w:r>
          </w:p>
        </w:tc>
        <w:tc>
          <w:tcPr>
            <w:tcW w:w="1427" w:type="dxa"/>
            <w:shd w:val="clear" w:color="auto" w:fill="auto"/>
          </w:tcPr>
          <w:p w14:paraId="38852CAE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13</w:t>
            </w:r>
          </w:p>
        </w:tc>
      </w:tr>
      <w:tr w:rsidR="001E67F7" w:rsidRPr="001E67F7" w14:paraId="67382459" w14:textId="77777777" w:rsidTr="00892C42">
        <w:tc>
          <w:tcPr>
            <w:tcW w:w="3534" w:type="dxa"/>
          </w:tcPr>
          <w:p w14:paraId="41813688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Total</w:t>
            </w:r>
          </w:p>
        </w:tc>
        <w:tc>
          <w:tcPr>
            <w:tcW w:w="1427" w:type="dxa"/>
            <w:shd w:val="clear" w:color="auto" w:fill="auto"/>
          </w:tcPr>
          <w:p w14:paraId="1515C53E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84</w:t>
            </w:r>
          </w:p>
        </w:tc>
        <w:tc>
          <w:tcPr>
            <w:tcW w:w="1427" w:type="dxa"/>
            <w:shd w:val="clear" w:color="auto" w:fill="auto"/>
          </w:tcPr>
          <w:p w14:paraId="7F3C9A16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68</w:t>
            </w:r>
          </w:p>
        </w:tc>
        <w:tc>
          <w:tcPr>
            <w:tcW w:w="1427" w:type="dxa"/>
            <w:shd w:val="clear" w:color="auto" w:fill="auto"/>
          </w:tcPr>
          <w:p w14:paraId="52F03188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11</w:t>
            </w:r>
          </w:p>
        </w:tc>
        <w:tc>
          <w:tcPr>
            <w:tcW w:w="1427" w:type="dxa"/>
            <w:shd w:val="clear" w:color="auto" w:fill="auto"/>
          </w:tcPr>
          <w:p w14:paraId="63A90BD7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E67F7">
              <w:rPr>
                <w:sz w:val="22"/>
                <w:szCs w:val="22"/>
              </w:rPr>
              <w:t>14</w:t>
            </w:r>
          </w:p>
        </w:tc>
      </w:tr>
    </w:tbl>
    <w:p w14:paraId="6FD76417" w14:textId="77777777" w:rsidR="001E67F7" w:rsidRPr="001E67F7" w:rsidRDefault="001E67F7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</w:rPr>
      </w:pPr>
    </w:p>
    <w:p w14:paraId="3527A690" w14:textId="77777777" w:rsidR="001E67F7" w:rsidRPr="001E67F7" w:rsidRDefault="001E67F7" w:rsidP="001E67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</w:rPr>
      </w:pPr>
      <w:r w:rsidRPr="001E67F7">
        <w:rPr>
          <w:rFonts w:ascii="Arial" w:eastAsia="Times New Roman" w:hAnsi="Arial" w:cs="Times New Roman"/>
          <w:szCs w:val="20"/>
        </w:rPr>
        <w:t>The unfilled numbers are more than re-advertised as some services did not re-advertise as they knew that there were no EPs available.</w:t>
      </w:r>
    </w:p>
    <w:p w14:paraId="4897CED8" w14:textId="77777777" w:rsidR="001E67F7" w:rsidRDefault="001E67F7" w:rsidP="007A55FE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70DC9ABC" w14:textId="6CFE8425" w:rsidR="00C32AB5" w:rsidRDefault="001E67F7" w:rsidP="007A55FE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Table 12e</w:t>
      </w:r>
      <w:r w:rsidR="00C32AB5">
        <w:rPr>
          <w:rFonts w:ascii="Arial" w:eastAsia="Times New Roman" w:hAnsi="Arial" w:cs="Times New Roman"/>
          <w:szCs w:val="20"/>
        </w:rPr>
        <w:t>. Comparison of totals by year</w:t>
      </w:r>
    </w:p>
    <w:p w14:paraId="5A29162E" w14:textId="77777777" w:rsidR="00C32AB5" w:rsidRDefault="00C32AB5" w:rsidP="007A55FE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2268"/>
        <w:gridCol w:w="1559"/>
      </w:tblGrid>
      <w:tr w:rsidR="00C32AB5" w14:paraId="5C224B90" w14:textId="77777777" w:rsidTr="00C24CDE">
        <w:tc>
          <w:tcPr>
            <w:tcW w:w="1696" w:type="dxa"/>
          </w:tcPr>
          <w:p w14:paraId="32FA3537" w14:textId="77777777" w:rsidR="00C32AB5" w:rsidRPr="00665D56" w:rsidRDefault="00C32AB5" w:rsidP="007A55F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3D84C15" w14:textId="6748101C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Advertised</w:t>
            </w:r>
          </w:p>
        </w:tc>
        <w:tc>
          <w:tcPr>
            <w:tcW w:w="1984" w:type="dxa"/>
          </w:tcPr>
          <w:p w14:paraId="5BEB97F2" w14:textId="529EE59A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Filled</w:t>
            </w:r>
          </w:p>
        </w:tc>
        <w:tc>
          <w:tcPr>
            <w:tcW w:w="2268" w:type="dxa"/>
          </w:tcPr>
          <w:p w14:paraId="78310257" w14:textId="4EF15793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Re-</w:t>
            </w:r>
            <w:r w:rsidR="0073077B" w:rsidRPr="00665D56">
              <w:rPr>
                <w:sz w:val="22"/>
                <w:szCs w:val="22"/>
              </w:rPr>
              <w:t>advertised</w:t>
            </w:r>
          </w:p>
        </w:tc>
        <w:tc>
          <w:tcPr>
            <w:tcW w:w="1559" w:type="dxa"/>
          </w:tcPr>
          <w:p w14:paraId="0B33C53C" w14:textId="18D6D162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Unfilled</w:t>
            </w:r>
          </w:p>
        </w:tc>
      </w:tr>
      <w:tr w:rsidR="00C32AB5" w14:paraId="634FB957" w14:textId="77777777" w:rsidTr="00C24CDE">
        <w:tc>
          <w:tcPr>
            <w:tcW w:w="1696" w:type="dxa"/>
          </w:tcPr>
          <w:p w14:paraId="7B6C3E1D" w14:textId="0136F5E5" w:rsidR="00C32AB5" w:rsidRPr="00665D56" w:rsidRDefault="00C32AB5" w:rsidP="007A55FE">
            <w:pPr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2014-15</w:t>
            </w:r>
          </w:p>
        </w:tc>
        <w:tc>
          <w:tcPr>
            <w:tcW w:w="2127" w:type="dxa"/>
          </w:tcPr>
          <w:p w14:paraId="0297D932" w14:textId="76410631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14:paraId="167413FB" w14:textId="3797737F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14:paraId="7E2F3C3B" w14:textId="4836A5FA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5268F2D" w14:textId="738A55AA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</w:tr>
      <w:tr w:rsidR="00C32AB5" w14:paraId="01F341FD" w14:textId="77777777" w:rsidTr="00C24CDE">
        <w:tc>
          <w:tcPr>
            <w:tcW w:w="1696" w:type="dxa"/>
          </w:tcPr>
          <w:p w14:paraId="04863286" w14:textId="74FAA8D7" w:rsidR="00C32AB5" w:rsidRPr="00665D56" w:rsidRDefault="00C32AB5" w:rsidP="00C32AB5">
            <w:pPr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2015-16</w:t>
            </w:r>
          </w:p>
        </w:tc>
        <w:tc>
          <w:tcPr>
            <w:tcW w:w="2127" w:type="dxa"/>
          </w:tcPr>
          <w:p w14:paraId="2B4CF215" w14:textId="1D053F8A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57</w:t>
            </w:r>
          </w:p>
        </w:tc>
        <w:tc>
          <w:tcPr>
            <w:tcW w:w="1984" w:type="dxa"/>
          </w:tcPr>
          <w:p w14:paraId="41EFDA55" w14:textId="6D635072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</w:tcPr>
          <w:p w14:paraId="2997CC64" w14:textId="161211EA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3F88E62E" w14:textId="4E45F215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</w:t>
            </w:r>
          </w:p>
        </w:tc>
      </w:tr>
      <w:tr w:rsidR="00C32AB5" w14:paraId="596BBAB0" w14:textId="77777777" w:rsidTr="00C24CDE">
        <w:tc>
          <w:tcPr>
            <w:tcW w:w="1696" w:type="dxa"/>
          </w:tcPr>
          <w:p w14:paraId="6C374121" w14:textId="4F2C4840" w:rsidR="00C32AB5" w:rsidRPr="00665D56" w:rsidRDefault="00C32AB5" w:rsidP="007A55FE">
            <w:pPr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2016-17</w:t>
            </w:r>
          </w:p>
        </w:tc>
        <w:tc>
          <w:tcPr>
            <w:tcW w:w="2127" w:type="dxa"/>
          </w:tcPr>
          <w:p w14:paraId="1ECA6E01" w14:textId="6C64F2AF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77</w:t>
            </w:r>
          </w:p>
        </w:tc>
        <w:tc>
          <w:tcPr>
            <w:tcW w:w="1984" w:type="dxa"/>
          </w:tcPr>
          <w:p w14:paraId="56EACCD7" w14:textId="77BF025B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58</w:t>
            </w:r>
          </w:p>
        </w:tc>
        <w:tc>
          <w:tcPr>
            <w:tcW w:w="2268" w:type="dxa"/>
          </w:tcPr>
          <w:p w14:paraId="08C141F4" w14:textId="75CA54B7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790BEC0E" w14:textId="6E20F3D4" w:rsidR="00C32AB5" w:rsidRPr="00665D56" w:rsidRDefault="00C32AB5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15</w:t>
            </w:r>
          </w:p>
        </w:tc>
      </w:tr>
      <w:tr w:rsidR="001E67F7" w14:paraId="6DF56475" w14:textId="77777777" w:rsidTr="00C24CDE">
        <w:tc>
          <w:tcPr>
            <w:tcW w:w="1696" w:type="dxa"/>
          </w:tcPr>
          <w:p w14:paraId="4ABA379B" w14:textId="7A1BD775" w:rsidR="001E67F7" w:rsidRPr="00665D56" w:rsidRDefault="001E67F7" w:rsidP="007A55FE">
            <w:pPr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2017-18</w:t>
            </w:r>
          </w:p>
        </w:tc>
        <w:tc>
          <w:tcPr>
            <w:tcW w:w="2127" w:type="dxa"/>
          </w:tcPr>
          <w:p w14:paraId="64F40122" w14:textId="1925A68E" w:rsidR="001E67F7" w:rsidRPr="00665D56" w:rsidRDefault="001E67F7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84</w:t>
            </w:r>
          </w:p>
        </w:tc>
        <w:tc>
          <w:tcPr>
            <w:tcW w:w="1984" w:type="dxa"/>
          </w:tcPr>
          <w:p w14:paraId="7FDC6EA8" w14:textId="54736396" w:rsidR="001E67F7" w:rsidRPr="00665D56" w:rsidRDefault="001E67F7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68</w:t>
            </w:r>
          </w:p>
        </w:tc>
        <w:tc>
          <w:tcPr>
            <w:tcW w:w="2268" w:type="dxa"/>
          </w:tcPr>
          <w:p w14:paraId="468E2628" w14:textId="69C04EB3" w:rsidR="001E67F7" w:rsidRPr="00665D56" w:rsidRDefault="001E67F7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565AA193" w14:textId="119827BC" w:rsidR="001E67F7" w:rsidRPr="00665D56" w:rsidRDefault="001E67F7" w:rsidP="00C24CDE">
            <w:pPr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14</w:t>
            </w:r>
          </w:p>
        </w:tc>
      </w:tr>
    </w:tbl>
    <w:p w14:paraId="7E0E466C" w14:textId="77777777" w:rsidR="007A55FE" w:rsidRPr="00C24CDE" w:rsidRDefault="007A55FE" w:rsidP="007A55FE">
      <w:pPr>
        <w:spacing w:after="0" w:line="240" w:lineRule="auto"/>
        <w:rPr>
          <w:rFonts w:ascii="Arial" w:eastAsia="Times New Roman" w:hAnsi="Arial" w:cs="Times New Roman"/>
        </w:rPr>
      </w:pPr>
    </w:p>
    <w:p w14:paraId="3B4FFF04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06F7171F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503EAB7F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0F45F990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0A83B54D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79CEEFFC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12D98C6A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3EEC6758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0E457496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19965B43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3837D8BB" w14:textId="77777777" w:rsidR="00433DEF" w:rsidRDefault="00433DEF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</w:p>
    <w:p w14:paraId="36379929" w14:textId="77777777" w:rsidR="00C26333" w:rsidRPr="00C24CDE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</w:rPr>
      </w:pPr>
      <w:r w:rsidRPr="00C24CDE">
        <w:rPr>
          <w:rFonts w:ascii="Arial" w:eastAsia="Times New Roman" w:hAnsi="Arial" w:cs="Times New Roman"/>
        </w:rPr>
        <w:t xml:space="preserve">Table 13.  Reasons for current EP vacancies in Scotland, in headcount and FTE. </w:t>
      </w:r>
    </w:p>
    <w:p w14:paraId="0DFB922A" w14:textId="77777777" w:rsidR="00C26333" w:rsidRPr="00C26333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4672" w:type="pct"/>
        <w:tblLook w:val="04A0" w:firstRow="1" w:lastRow="0" w:firstColumn="1" w:lastColumn="0" w:noHBand="0" w:noVBand="1"/>
      </w:tblPr>
      <w:tblGrid>
        <w:gridCol w:w="1974"/>
        <w:gridCol w:w="1462"/>
        <w:gridCol w:w="1389"/>
        <w:gridCol w:w="1415"/>
        <w:gridCol w:w="1275"/>
        <w:gridCol w:w="1275"/>
        <w:gridCol w:w="1415"/>
        <w:gridCol w:w="1415"/>
        <w:gridCol w:w="1413"/>
      </w:tblGrid>
      <w:tr w:rsidR="001E67F7" w:rsidRPr="00C26333" w14:paraId="2D76E46F" w14:textId="400AFB5E" w:rsidTr="001E67F7">
        <w:tc>
          <w:tcPr>
            <w:tcW w:w="757" w:type="pct"/>
            <w:shd w:val="clear" w:color="auto" w:fill="B4C6E7" w:themeFill="accent5" w:themeFillTint="66"/>
          </w:tcPr>
          <w:p w14:paraId="072307B0" w14:textId="77777777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Reason</w:t>
            </w:r>
          </w:p>
        </w:tc>
        <w:tc>
          <w:tcPr>
            <w:tcW w:w="561" w:type="pct"/>
            <w:shd w:val="clear" w:color="auto" w:fill="B4C6E7" w:themeFill="accent5" w:themeFillTint="66"/>
          </w:tcPr>
          <w:p w14:paraId="0B89E0A3" w14:textId="77777777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Headcount</w:t>
            </w:r>
          </w:p>
          <w:p w14:paraId="65EAA7C7" w14:textId="437B8A82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2014-2015</w:t>
            </w:r>
          </w:p>
        </w:tc>
        <w:tc>
          <w:tcPr>
            <w:tcW w:w="533" w:type="pct"/>
            <w:shd w:val="clear" w:color="auto" w:fill="B4C6E7" w:themeFill="accent5" w:themeFillTint="66"/>
          </w:tcPr>
          <w:p w14:paraId="757D6707" w14:textId="77777777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FTE</w:t>
            </w:r>
          </w:p>
          <w:p w14:paraId="76336A03" w14:textId="66E67485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2014-2015</w:t>
            </w:r>
          </w:p>
        </w:tc>
        <w:tc>
          <w:tcPr>
            <w:tcW w:w="543" w:type="pct"/>
            <w:shd w:val="clear" w:color="auto" w:fill="B4C6E7" w:themeFill="accent5" w:themeFillTint="66"/>
          </w:tcPr>
          <w:p w14:paraId="066116B5" w14:textId="77777777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Headcount</w:t>
            </w:r>
          </w:p>
          <w:p w14:paraId="36D87E39" w14:textId="55B0D952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2015-2016</w:t>
            </w:r>
          </w:p>
        </w:tc>
        <w:tc>
          <w:tcPr>
            <w:tcW w:w="489" w:type="pct"/>
            <w:shd w:val="clear" w:color="auto" w:fill="B4C6E7" w:themeFill="accent5" w:themeFillTint="66"/>
          </w:tcPr>
          <w:p w14:paraId="7C8E0823" w14:textId="77777777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FTE</w:t>
            </w:r>
          </w:p>
          <w:p w14:paraId="26F45D31" w14:textId="6FDB0F63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2015-2016</w:t>
            </w:r>
          </w:p>
        </w:tc>
        <w:tc>
          <w:tcPr>
            <w:tcW w:w="489" w:type="pct"/>
            <w:shd w:val="clear" w:color="auto" w:fill="B4C6E7" w:themeFill="accent5" w:themeFillTint="66"/>
          </w:tcPr>
          <w:p w14:paraId="13E84901" w14:textId="77777777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Headcount</w:t>
            </w:r>
          </w:p>
          <w:p w14:paraId="594BE982" w14:textId="514571B8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2016-2017</w:t>
            </w:r>
          </w:p>
        </w:tc>
        <w:tc>
          <w:tcPr>
            <w:tcW w:w="543" w:type="pct"/>
            <w:shd w:val="clear" w:color="auto" w:fill="B4C6E7" w:themeFill="accent5" w:themeFillTint="66"/>
          </w:tcPr>
          <w:p w14:paraId="70288F2F" w14:textId="77777777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FTE</w:t>
            </w:r>
          </w:p>
          <w:p w14:paraId="504A0D2C" w14:textId="5F09FB21" w:rsidR="001E67F7" w:rsidRPr="001E67F7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2016-2017</w:t>
            </w:r>
          </w:p>
        </w:tc>
        <w:tc>
          <w:tcPr>
            <w:tcW w:w="543" w:type="pct"/>
            <w:shd w:val="clear" w:color="auto" w:fill="B4C6E7" w:themeFill="accent5" w:themeFillTint="66"/>
          </w:tcPr>
          <w:p w14:paraId="37BC554E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Headcount</w:t>
            </w:r>
          </w:p>
          <w:p w14:paraId="230C38B0" w14:textId="18D11F0F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2017-18</w:t>
            </w:r>
          </w:p>
        </w:tc>
        <w:tc>
          <w:tcPr>
            <w:tcW w:w="543" w:type="pct"/>
            <w:shd w:val="clear" w:color="auto" w:fill="B4C6E7" w:themeFill="accent5" w:themeFillTint="66"/>
          </w:tcPr>
          <w:p w14:paraId="13019004" w14:textId="77777777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E67F7">
              <w:rPr>
                <w:b/>
                <w:sz w:val="20"/>
              </w:rPr>
              <w:t>FTE</w:t>
            </w:r>
          </w:p>
          <w:p w14:paraId="005A194C" w14:textId="2CEFAF63" w:rsidR="001E67F7" w:rsidRPr="001E67F7" w:rsidRDefault="001E67F7" w:rsidP="001E6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2017-18</w:t>
            </w:r>
          </w:p>
        </w:tc>
      </w:tr>
      <w:tr w:rsidR="001E67F7" w:rsidRPr="00C26333" w14:paraId="1EA673E8" w14:textId="1B892B6A" w:rsidTr="001E67F7">
        <w:tc>
          <w:tcPr>
            <w:tcW w:w="757" w:type="pct"/>
          </w:tcPr>
          <w:p w14:paraId="45264D04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Retirement</w:t>
            </w:r>
          </w:p>
        </w:tc>
        <w:tc>
          <w:tcPr>
            <w:tcW w:w="561" w:type="pct"/>
          </w:tcPr>
          <w:p w14:paraId="6965725C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</w:tcPr>
          <w:p w14:paraId="73E12071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6.12</w:t>
            </w:r>
          </w:p>
        </w:tc>
        <w:tc>
          <w:tcPr>
            <w:tcW w:w="543" w:type="pct"/>
          </w:tcPr>
          <w:p w14:paraId="036D094E" w14:textId="2ABB8DB1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</w:t>
            </w:r>
          </w:p>
        </w:tc>
        <w:tc>
          <w:tcPr>
            <w:tcW w:w="489" w:type="pct"/>
          </w:tcPr>
          <w:p w14:paraId="521099B5" w14:textId="78378282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9.1</w:t>
            </w:r>
          </w:p>
        </w:tc>
        <w:tc>
          <w:tcPr>
            <w:tcW w:w="489" w:type="pct"/>
          </w:tcPr>
          <w:p w14:paraId="3D5AEB57" w14:textId="280A8D8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</w:t>
            </w:r>
          </w:p>
        </w:tc>
        <w:tc>
          <w:tcPr>
            <w:tcW w:w="543" w:type="pct"/>
          </w:tcPr>
          <w:p w14:paraId="640349A3" w14:textId="37E43156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5.6</w:t>
            </w:r>
          </w:p>
        </w:tc>
        <w:tc>
          <w:tcPr>
            <w:tcW w:w="543" w:type="pct"/>
          </w:tcPr>
          <w:p w14:paraId="1B0FE524" w14:textId="02282390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</w:t>
            </w:r>
          </w:p>
        </w:tc>
        <w:tc>
          <w:tcPr>
            <w:tcW w:w="543" w:type="pct"/>
          </w:tcPr>
          <w:p w14:paraId="78533AD4" w14:textId="2AB89024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6.6</w:t>
            </w:r>
          </w:p>
        </w:tc>
      </w:tr>
      <w:tr w:rsidR="001E67F7" w:rsidRPr="00C26333" w14:paraId="573F5814" w14:textId="2C04BD85" w:rsidTr="001E67F7">
        <w:tc>
          <w:tcPr>
            <w:tcW w:w="757" w:type="pct"/>
          </w:tcPr>
          <w:p w14:paraId="72B9517C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Maternity Leave</w:t>
            </w:r>
          </w:p>
        </w:tc>
        <w:tc>
          <w:tcPr>
            <w:tcW w:w="561" w:type="pct"/>
          </w:tcPr>
          <w:p w14:paraId="4A7809D1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13*</w:t>
            </w:r>
          </w:p>
        </w:tc>
        <w:tc>
          <w:tcPr>
            <w:tcW w:w="533" w:type="pct"/>
          </w:tcPr>
          <w:p w14:paraId="7A1D75DB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11.5</w:t>
            </w:r>
          </w:p>
        </w:tc>
        <w:tc>
          <w:tcPr>
            <w:tcW w:w="543" w:type="pct"/>
          </w:tcPr>
          <w:p w14:paraId="7A45965C" w14:textId="0496B2CF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17</w:t>
            </w:r>
          </w:p>
        </w:tc>
        <w:tc>
          <w:tcPr>
            <w:tcW w:w="489" w:type="pct"/>
          </w:tcPr>
          <w:p w14:paraId="3EC74CF3" w14:textId="24567329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16.2</w:t>
            </w:r>
          </w:p>
        </w:tc>
        <w:tc>
          <w:tcPr>
            <w:tcW w:w="489" w:type="pct"/>
          </w:tcPr>
          <w:p w14:paraId="6BE797E2" w14:textId="48457A0C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</w:t>
            </w:r>
          </w:p>
        </w:tc>
        <w:tc>
          <w:tcPr>
            <w:tcW w:w="543" w:type="pct"/>
          </w:tcPr>
          <w:p w14:paraId="2EBAAB5E" w14:textId="2C67F4FA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9.5</w:t>
            </w:r>
          </w:p>
        </w:tc>
        <w:tc>
          <w:tcPr>
            <w:tcW w:w="543" w:type="pct"/>
          </w:tcPr>
          <w:p w14:paraId="7B1AACDA" w14:textId="58E9006F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17</w:t>
            </w:r>
          </w:p>
        </w:tc>
        <w:tc>
          <w:tcPr>
            <w:tcW w:w="543" w:type="pct"/>
          </w:tcPr>
          <w:p w14:paraId="4CE75D60" w14:textId="057E6FAD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16.8</w:t>
            </w:r>
          </w:p>
        </w:tc>
      </w:tr>
      <w:tr w:rsidR="001E67F7" w:rsidRPr="00C26333" w14:paraId="2DCF1019" w14:textId="62F5FF58" w:rsidTr="001E67F7">
        <w:tc>
          <w:tcPr>
            <w:tcW w:w="757" w:type="pct"/>
          </w:tcPr>
          <w:p w14:paraId="3422EB55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Promotion</w:t>
            </w:r>
          </w:p>
        </w:tc>
        <w:tc>
          <w:tcPr>
            <w:tcW w:w="561" w:type="pct"/>
          </w:tcPr>
          <w:p w14:paraId="3AAADD38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  <w:tc>
          <w:tcPr>
            <w:tcW w:w="533" w:type="pct"/>
          </w:tcPr>
          <w:p w14:paraId="47F56FCE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</w:tcPr>
          <w:p w14:paraId="35FD0EFB" w14:textId="238CBC12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489" w:type="pct"/>
          </w:tcPr>
          <w:p w14:paraId="6FD0779C" w14:textId="6917BFA6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489" w:type="pct"/>
          </w:tcPr>
          <w:p w14:paraId="094A9154" w14:textId="2B2DF3C3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</w:tcPr>
          <w:p w14:paraId="0CB5EE4E" w14:textId="1CED4A9F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1.2</w:t>
            </w:r>
          </w:p>
        </w:tc>
        <w:tc>
          <w:tcPr>
            <w:tcW w:w="543" w:type="pct"/>
          </w:tcPr>
          <w:p w14:paraId="6EBD48E7" w14:textId="7DC29A35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</w:tcPr>
          <w:p w14:paraId="1251BA26" w14:textId="5E8EF4F8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</w:tr>
      <w:tr w:rsidR="001E67F7" w:rsidRPr="00C26333" w14:paraId="5F4114B5" w14:textId="645EFBD9" w:rsidTr="001E67F7">
        <w:tc>
          <w:tcPr>
            <w:tcW w:w="757" w:type="pct"/>
          </w:tcPr>
          <w:p w14:paraId="7BA955E3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Resignation</w:t>
            </w:r>
          </w:p>
        </w:tc>
        <w:tc>
          <w:tcPr>
            <w:tcW w:w="561" w:type="pct"/>
          </w:tcPr>
          <w:p w14:paraId="2A50D842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533" w:type="pct"/>
          </w:tcPr>
          <w:p w14:paraId="7A8519F0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1.4</w:t>
            </w:r>
          </w:p>
        </w:tc>
        <w:tc>
          <w:tcPr>
            <w:tcW w:w="543" w:type="pct"/>
          </w:tcPr>
          <w:p w14:paraId="23830BCF" w14:textId="4F203D96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</w:t>
            </w:r>
          </w:p>
        </w:tc>
        <w:tc>
          <w:tcPr>
            <w:tcW w:w="489" w:type="pct"/>
          </w:tcPr>
          <w:p w14:paraId="54E96344" w14:textId="22E78E1E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4.3</w:t>
            </w:r>
          </w:p>
        </w:tc>
        <w:tc>
          <w:tcPr>
            <w:tcW w:w="489" w:type="pct"/>
          </w:tcPr>
          <w:p w14:paraId="6DA704FC" w14:textId="565473E0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14</w:t>
            </w:r>
          </w:p>
        </w:tc>
        <w:tc>
          <w:tcPr>
            <w:tcW w:w="543" w:type="pct"/>
          </w:tcPr>
          <w:p w14:paraId="3B77270A" w14:textId="00EE4879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11.8</w:t>
            </w:r>
          </w:p>
        </w:tc>
        <w:tc>
          <w:tcPr>
            <w:tcW w:w="543" w:type="pct"/>
          </w:tcPr>
          <w:p w14:paraId="742495C3" w14:textId="2DA2EC13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12</w:t>
            </w:r>
          </w:p>
        </w:tc>
        <w:tc>
          <w:tcPr>
            <w:tcW w:w="543" w:type="pct"/>
          </w:tcPr>
          <w:p w14:paraId="2AF0AEF1" w14:textId="2D58C5FB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12</w:t>
            </w:r>
          </w:p>
        </w:tc>
      </w:tr>
      <w:tr w:rsidR="001E67F7" w:rsidRPr="00C26333" w14:paraId="0EA90A4D" w14:textId="6E7417BC" w:rsidTr="001E67F7">
        <w:tc>
          <w:tcPr>
            <w:tcW w:w="757" w:type="pct"/>
          </w:tcPr>
          <w:p w14:paraId="5EC43BA5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Career Break</w:t>
            </w:r>
          </w:p>
        </w:tc>
        <w:tc>
          <w:tcPr>
            <w:tcW w:w="561" w:type="pct"/>
          </w:tcPr>
          <w:p w14:paraId="29310541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2*</w:t>
            </w:r>
          </w:p>
        </w:tc>
        <w:tc>
          <w:tcPr>
            <w:tcW w:w="533" w:type="pct"/>
          </w:tcPr>
          <w:p w14:paraId="58A3600F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1.6</w:t>
            </w:r>
          </w:p>
        </w:tc>
        <w:tc>
          <w:tcPr>
            <w:tcW w:w="543" w:type="pct"/>
          </w:tcPr>
          <w:p w14:paraId="51F2E4A0" w14:textId="2843DA95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489" w:type="pct"/>
          </w:tcPr>
          <w:p w14:paraId="3443A3D1" w14:textId="4E255D1F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2.9</w:t>
            </w:r>
          </w:p>
        </w:tc>
        <w:tc>
          <w:tcPr>
            <w:tcW w:w="489" w:type="pct"/>
          </w:tcPr>
          <w:p w14:paraId="5381D501" w14:textId="505EF33E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</w:tcPr>
          <w:p w14:paraId="36D57522" w14:textId="65A66E95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2.0</w:t>
            </w:r>
          </w:p>
        </w:tc>
        <w:tc>
          <w:tcPr>
            <w:tcW w:w="543" w:type="pct"/>
          </w:tcPr>
          <w:p w14:paraId="1CCB9BC7" w14:textId="5E476274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543" w:type="pct"/>
          </w:tcPr>
          <w:p w14:paraId="76BF6C5F" w14:textId="41AFF9A3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</w:tr>
      <w:tr w:rsidR="001E67F7" w:rsidRPr="00C26333" w14:paraId="337392E0" w14:textId="28AD7A11" w:rsidTr="001E67F7">
        <w:tc>
          <w:tcPr>
            <w:tcW w:w="757" w:type="pct"/>
          </w:tcPr>
          <w:p w14:paraId="05FCE034" w14:textId="17CC37CC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Long-Term Sickness</w:t>
            </w:r>
          </w:p>
        </w:tc>
        <w:tc>
          <w:tcPr>
            <w:tcW w:w="561" w:type="pct"/>
          </w:tcPr>
          <w:p w14:paraId="5131CF28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2*</w:t>
            </w:r>
          </w:p>
        </w:tc>
        <w:tc>
          <w:tcPr>
            <w:tcW w:w="533" w:type="pct"/>
          </w:tcPr>
          <w:p w14:paraId="7EE50812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1.5</w:t>
            </w:r>
          </w:p>
        </w:tc>
        <w:tc>
          <w:tcPr>
            <w:tcW w:w="543" w:type="pct"/>
          </w:tcPr>
          <w:p w14:paraId="353DFCC8" w14:textId="0A7243AF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489" w:type="pct"/>
          </w:tcPr>
          <w:p w14:paraId="1B4F4A4E" w14:textId="5C9B46BF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2.8</w:t>
            </w:r>
          </w:p>
        </w:tc>
        <w:tc>
          <w:tcPr>
            <w:tcW w:w="489" w:type="pct"/>
          </w:tcPr>
          <w:p w14:paraId="0B17499F" w14:textId="3CED465C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543" w:type="pct"/>
          </w:tcPr>
          <w:p w14:paraId="1770178E" w14:textId="75B1176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</w:t>
            </w:r>
          </w:p>
        </w:tc>
        <w:tc>
          <w:tcPr>
            <w:tcW w:w="543" w:type="pct"/>
          </w:tcPr>
          <w:p w14:paraId="5EEAD59A" w14:textId="7398D5E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</w:tcPr>
          <w:p w14:paraId="223093E7" w14:textId="1708B8AF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</w:tr>
      <w:tr w:rsidR="001E67F7" w:rsidRPr="00C26333" w14:paraId="73BFC011" w14:textId="3CA6C176" w:rsidTr="001E67F7">
        <w:tc>
          <w:tcPr>
            <w:tcW w:w="757" w:type="pct"/>
          </w:tcPr>
          <w:p w14:paraId="73D66A46" w14:textId="659DCE8C" w:rsidR="001E67F7" w:rsidRPr="00665D56" w:rsidRDefault="001E67F7" w:rsidP="00EB0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Return to Work Part-Time</w:t>
            </w:r>
          </w:p>
        </w:tc>
        <w:tc>
          <w:tcPr>
            <w:tcW w:w="561" w:type="pct"/>
          </w:tcPr>
          <w:p w14:paraId="03B7E38A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</w:tcPr>
          <w:p w14:paraId="40A0CC05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3.7</w:t>
            </w:r>
          </w:p>
        </w:tc>
        <w:tc>
          <w:tcPr>
            <w:tcW w:w="543" w:type="pct"/>
          </w:tcPr>
          <w:p w14:paraId="697A00D7" w14:textId="4BF5F3BD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</w:t>
            </w:r>
          </w:p>
        </w:tc>
        <w:tc>
          <w:tcPr>
            <w:tcW w:w="489" w:type="pct"/>
          </w:tcPr>
          <w:p w14:paraId="43242828" w14:textId="35947825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5.63</w:t>
            </w:r>
          </w:p>
        </w:tc>
        <w:tc>
          <w:tcPr>
            <w:tcW w:w="489" w:type="pct"/>
          </w:tcPr>
          <w:p w14:paraId="53E2A742" w14:textId="25DBBE69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</w:tcPr>
          <w:p w14:paraId="39376F69" w14:textId="7A247C83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2.5</w:t>
            </w:r>
          </w:p>
        </w:tc>
        <w:tc>
          <w:tcPr>
            <w:tcW w:w="543" w:type="pct"/>
          </w:tcPr>
          <w:p w14:paraId="21387674" w14:textId="4952EFFC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</w:t>
            </w:r>
          </w:p>
        </w:tc>
        <w:tc>
          <w:tcPr>
            <w:tcW w:w="543" w:type="pct"/>
          </w:tcPr>
          <w:p w14:paraId="64589CB7" w14:textId="44A1DC94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6.6</w:t>
            </w:r>
          </w:p>
        </w:tc>
      </w:tr>
      <w:tr w:rsidR="001E67F7" w:rsidRPr="00C26333" w14:paraId="12898F0A" w14:textId="3680F1F2" w:rsidTr="001E67F7">
        <w:tc>
          <w:tcPr>
            <w:tcW w:w="757" w:type="pct"/>
          </w:tcPr>
          <w:p w14:paraId="1E384DBB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Secondment</w:t>
            </w:r>
          </w:p>
        </w:tc>
        <w:tc>
          <w:tcPr>
            <w:tcW w:w="561" w:type="pct"/>
          </w:tcPr>
          <w:p w14:paraId="710AB4A8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3*</w:t>
            </w:r>
          </w:p>
        </w:tc>
        <w:tc>
          <w:tcPr>
            <w:tcW w:w="533" w:type="pct"/>
          </w:tcPr>
          <w:p w14:paraId="42C173F0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2.5</w:t>
            </w:r>
          </w:p>
        </w:tc>
        <w:tc>
          <w:tcPr>
            <w:tcW w:w="543" w:type="pct"/>
          </w:tcPr>
          <w:p w14:paraId="12BFCA76" w14:textId="1BD1FF28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</w:t>
            </w:r>
          </w:p>
        </w:tc>
        <w:tc>
          <w:tcPr>
            <w:tcW w:w="489" w:type="pct"/>
          </w:tcPr>
          <w:p w14:paraId="7D95D230" w14:textId="62366198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3.3</w:t>
            </w:r>
          </w:p>
        </w:tc>
        <w:tc>
          <w:tcPr>
            <w:tcW w:w="489" w:type="pct"/>
          </w:tcPr>
          <w:p w14:paraId="5BDB8C59" w14:textId="64C99A89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</w:tcPr>
          <w:p w14:paraId="10A42187" w14:textId="253A57CE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0.5</w:t>
            </w:r>
          </w:p>
        </w:tc>
        <w:tc>
          <w:tcPr>
            <w:tcW w:w="543" w:type="pct"/>
          </w:tcPr>
          <w:p w14:paraId="3FEF8907" w14:textId="0DCD7423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</w:tcPr>
          <w:p w14:paraId="0BCEA61C" w14:textId="1097ECCA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</w:t>
            </w:r>
          </w:p>
        </w:tc>
      </w:tr>
      <w:tr w:rsidR="001E67F7" w:rsidRPr="00C26333" w14:paraId="2FCF4922" w14:textId="11C747CE" w:rsidTr="001E67F7">
        <w:tc>
          <w:tcPr>
            <w:tcW w:w="757" w:type="pct"/>
          </w:tcPr>
          <w:p w14:paraId="424125BC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Other</w:t>
            </w:r>
          </w:p>
        </w:tc>
        <w:tc>
          <w:tcPr>
            <w:tcW w:w="561" w:type="pct"/>
          </w:tcPr>
          <w:p w14:paraId="5851727D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10</w:t>
            </w:r>
          </w:p>
        </w:tc>
        <w:tc>
          <w:tcPr>
            <w:tcW w:w="533" w:type="pct"/>
          </w:tcPr>
          <w:p w14:paraId="47A21368" w14:textId="77777777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7.8</w:t>
            </w:r>
          </w:p>
        </w:tc>
        <w:tc>
          <w:tcPr>
            <w:tcW w:w="543" w:type="pct"/>
          </w:tcPr>
          <w:p w14:paraId="00839D55" w14:textId="5B4AE9AC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4</w:t>
            </w:r>
          </w:p>
        </w:tc>
        <w:tc>
          <w:tcPr>
            <w:tcW w:w="489" w:type="pct"/>
          </w:tcPr>
          <w:p w14:paraId="57419F52" w14:textId="63F34313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2.12</w:t>
            </w:r>
          </w:p>
        </w:tc>
        <w:tc>
          <w:tcPr>
            <w:tcW w:w="489" w:type="pct"/>
          </w:tcPr>
          <w:p w14:paraId="38D67A43" w14:textId="4A47521A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7</w:t>
            </w:r>
          </w:p>
        </w:tc>
        <w:tc>
          <w:tcPr>
            <w:tcW w:w="543" w:type="pct"/>
          </w:tcPr>
          <w:p w14:paraId="171D2240" w14:textId="2D25883D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6.3</w:t>
            </w:r>
          </w:p>
        </w:tc>
        <w:tc>
          <w:tcPr>
            <w:tcW w:w="543" w:type="pct"/>
          </w:tcPr>
          <w:p w14:paraId="43274D64" w14:textId="1DED112C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</w:t>
            </w:r>
          </w:p>
        </w:tc>
        <w:tc>
          <w:tcPr>
            <w:tcW w:w="543" w:type="pct"/>
          </w:tcPr>
          <w:p w14:paraId="251A7631" w14:textId="2F63BEC0" w:rsidR="001E67F7" w:rsidRPr="00665D56" w:rsidRDefault="001E67F7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65D56">
              <w:rPr>
                <w:sz w:val="22"/>
                <w:szCs w:val="22"/>
              </w:rPr>
              <w:t>8</w:t>
            </w:r>
          </w:p>
        </w:tc>
      </w:tr>
    </w:tbl>
    <w:p w14:paraId="276AAF4A" w14:textId="77777777" w:rsidR="001802EE" w:rsidRPr="00C26333" w:rsidRDefault="001802EE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</w:rPr>
      </w:pPr>
    </w:p>
    <w:p w14:paraId="4127C34A" w14:textId="77E8C116" w:rsidR="00C26333" w:rsidRPr="00F04ACD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4"/>
        </w:rPr>
      </w:pPr>
      <w:r w:rsidRPr="00F04ACD">
        <w:rPr>
          <w:rFonts w:ascii="Arial" w:eastAsia="Times New Roman" w:hAnsi="Arial" w:cs="Times New Roman"/>
          <w:sz w:val="24"/>
          <w:szCs w:val="24"/>
        </w:rPr>
        <w:t>Table 14.  Employment destinations of EPs in Scotland, in headcount.</w:t>
      </w:r>
    </w:p>
    <w:p w14:paraId="2D7BD2D0" w14:textId="77777777" w:rsidR="00C26333" w:rsidRPr="00F04ACD" w:rsidRDefault="00C26333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"/>
        <w:tblW w:w="3911" w:type="pct"/>
        <w:tblLook w:val="04A0" w:firstRow="1" w:lastRow="0" w:firstColumn="1" w:lastColumn="0" w:noHBand="0" w:noVBand="1"/>
      </w:tblPr>
      <w:tblGrid>
        <w:gridCol w:w="5408"/>
        <w:gridCol w:w="1394"/>
        <w:gridCol w:w="1276"/>
        <w:gridCol w:w="1416"/>
        <w:gridCol w:w="1416"/>
      </w:tblGrid>
      <w:tr w:rsidR="001802EE" w:rsidRPr="00C26333" w14:paraId="1F3A083A" w14:textId="14E8786A" w:rsidTr="001802EE">
        <w:tc>
          <w:tcPr>
            <w:tcW w:w="2478" w:type="pct"/>
            <w:shd w:val="clear" w:color="auto" w:fill="B4C6E7" w:themeFill="accent5" w:themeFillTint="66"/>
          </w:tcPr>
          <w:p w14:paraId="025342BE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802EE">
              <w:rPr>
                <w:b/>
                <w:sz w:val="20"/>
              </w:rPr>
              <w:t>Left for other employment in…</w:t>
            </w:r>
          </w:p>
        </w:tc>
        <w:tc>
          <w:tcPr>
            <w:tcW w:w="639" w:type="pct"/>
            <w:shd w:val="clear" w:color="auto" w:fill="B4C6E7" w:themeFill="accent5" w:themeFillTint="66"/>
          </w:tcPr>
          <w:p w14:paraId="3744708A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802EE">
              <w:rPr>
                <w:b/>
                <w:sz w:val="20"/>
              </w:rPr>
              <w:t>Headcount</w:t>
            </w:r>
          </w:p>
          <w:p w14:paraId="4F3429F2" w14:textId="579E283C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802EE">
              <w:rPr>
                <w:b/>
                <w:sz w:val="20"/>
              </w:rPr>
              <w:t>2014-2015</w:t>
            </w:r>
          </w:p>
        </w:tc>
        <w:tc>
          <w:tcPr>
            <w:tcW w:w="585" w:type="pct"/>
            <w:shd w:val="clear" w:color="auto" w:fill="B4C6E7" w:themeFill="accent5" w:themeFillTint="66"/>
          </w:tcPr>
          <w:p w14:paraId="697A7849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802EE">
              <w:rPr>
                <w:b/>
                <w:sz w:val="20"/>
              </w:rPr>
              <w:t>Headcount</w:t>
            </w:r>
          </w:p>
          <w:p w14:paraId="7B832EF8" w14:textId="1A65775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802EE">
              <w:rPr>
                <w:b/>
                <w:sz w:val="20"/>
              </w:rPr>
              <w:t>2015-2016</w:t>
            </w:r>
          </w:p>
        </w:tc>
        <w:tc>
          <w:tcPr>
            <w:tcW w:w="649" w:type="pct"/>
            <w:shd w:val="clear" w:color="auto" w:fill="B4C6E7" w:themeFill="accent5" w:themeFillTint="66"/>
          </w:tcPr>
          <w:p w14:paraId="226DF51E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802EE">
              <w:rPr>
                <w:b/>
                <w:sz w:val="20"/>
              </w:rPr>
              <w:t>Headcount</w:t>
            </w:r>
          </w:p>
          <w:p w14:paraId="1B9DA6DC" w14:textId="6F6147AD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802EE">
              <w:rPr>
                <w:b/>
                <w:sz w:val="20"/>
              </w:rPr>
              <w:t>2016-2017</w:t>
            </w:r>
          </w:p>
        </w:tc>
        <w:tc>
          <w:tcPr>
            <w:tcW w:w="649" w:type="pct"/>
            <w:shd w:val="clear" w:color="auto" w:fill="B4C6E7" w:themeFill="accent5" w:themeFillTint="66"/>
          </w:tcPr>
          <w:p w14:paraId="40F1809F" w14:textId="77777777" w:rsidR="001802EE" w:rsidRPr="001802EE" w:rsidRDefault="001802EE" w:rsidP="001802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1802EE">
              <w:rPr>
                <w:b/>
                <w:sz w:val="20"/>
              </w:rPr>
              <w:t>Headcount</w:t>
            </w:r>
          </w:p>
          <w:p w14:paraId="356027D7" w14:textId="300862A2" w:rsidR="001802EE" w:rsidRPr="001802EE" w:rsidRDefault="001802EE" w:rsidP="001802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2017-18</w:t>
            </w:r>
          </w:p>
        </w:tc>
      </w:tr>
      <w:tr w:rsidR="001802EE" w:rsidRPr="00C26333" w14:paraId="44BCEC9B" w14:textId="44E538D3" w:rsidTr="001802EE">
        <w:tc>
          <w:tcPr>
            <w:tcW w:w="2478" w:type="pct"/>
          </w:tcPr>
          <w:p w14:paraId="105A655A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Other Psychological Service in Scotland</w:t>
            </w:r>
          </w:p>
        </w:tc>
        <w:tc>
          <w:tcPr>
            <w:tcW w:w="639" w:type="pct"/>
          </w:tcPr>
          <w:p w14:paraId="76EEDDB9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9</w:t>
            </w:r>
          </w:p>
        </w:tc>
        <w:tc>
          <w:tcPr>
            <w:tcW w:w="585" w:type="pct"/>
          </w:tcPr>
          <w:p w14:paraId="109A16C8" w14:textId="442D6ADB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11</w:t>
            </w:r>
          </w:p>
        </w:tc>
        <w:tc>
          <w:tcPr>
            <w:tcW w:w="649" w:type="pct"/>
          </w:tcPr>
          <w:p w14:paraId="2D92F96D" w14:textId="009007EC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8</w:t>
            </w:r>
          </w:p>
        </w:tc>
        <w:tc>
          <w:tcPr>
            <w:tcW w:w="649" w:type="pct"/>
          </w:tcPr>
          <w:p w14:paraId="28C1C8B3" w14:textId="4CBCA7CF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17</w:t>
            </w:r>
          </w:p>
        </w:tc>
      </w:tr>
      <w:tr w:rsidR="001802EE" w:rsidRPr="00C26333" w14:paraId="008C24A6" w14:textId="2D3D50E6" w:rsidTr="001802EE">
        <w:tc>
          <w:tcPr>
            <w:tcW w:w="2478" w:type="pct"/>
          </w:tcPr>
          <w:p w14:paraId="1ECDCD74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Other Psychological Service elsewhere in the UK</w:t>
            </w:r>
          </w:p>
        </w:tc>
        <w:tc>
          <w:tcPr>
            <w:tcW w:w="639" w:type="pct"/>
          </w:tcPr>
          <w:p w14:paraId="584F9822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</w:tcPr>
          <w:p w14:paraId="033FB871" w14:textId="1D6939B0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0</w:t>
            </w:r>
          </w:p>
        </w:tc>
        <w:tc>
          <w:tcPr>
            <w:tcW w:w="649" w:type="pct"/>
          </w:tcPr>
          <w:p w14:paraId="5B2E4B62" w14:textId="308C99D0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</w:tcPr>
          <w:p w14:paraId="2455412D" w14:textId="7C7E8A8F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0</w:t>
            </w:r>
          </w:p>
        </w:tc>
      </w:tr>
      <w:tr w:rsidR="001802EE" w:rsidRPr="00C26333" w14:paraId="7834330D" w14:textId="75B228F8" w:rsidTr="001802EE">
        <w:tc>
          <w:tcPr>
            <w:tcW w:w="2478" w:type="pct"/>
          </w:tcPr>
          <w:p w14:paraId="1B66B50C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Other Education Services in Scotland</w:t>
            </w:r>
          </w:p>
        </w:tc>
        <w:tc>
          <w:tcPr>
            <w:tcW w:w="639" w:type="pct"/>
          </w:tcPr>
          <w:p w14:paraId="4E3C3E70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1</w:t>
            </w:r>
          </w:p>
        </w:tc>
        <w:tc>
          <w:tcPr>
            <w:tcW w:w="585" w:type="pct"/>
          </w:tcPr>
          <w:p w14:paraId="3C8B21CC" w14:textId="68D6DE84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</w:tcPr>
          <w:p w14:paraId="47290652" w14:textId="1CF5996E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</w:tcPr>
          <w:p w14:paraId="4EDAB930" w14:textId="1D96926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0</w:t>
            </w:r>
          </w:p>
        </w:tc>
      </w:tr>
      <w:tr w:rsidR="001802EE" w:rsidRPr="00C26333" w14:paraId="70A8978A" w14:textId="37FF5375" w:rsidTr="001802EE">
        <w:tc>
          <w:tcPr>
            <w:tcW w:w="2478" w:type="pct"/>
          </w:tcPr>
          <w:p w14:paraId="05977296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Other Education Services elsewhere in the UK</w:t>
            </w:r>
          </w:p>
        </w:tc>
        <w:tc>
          <w:tcPr>
            <w:tcW w:w="639" w:type="pct"/>
          </w:tcPr>
          <w:p w14:paraId="1E139785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1</w:t>
            </w:r>
          </w:p>
        </w:tc>
        <w:tc>
          <w:tcPr>
            <w:tcW w:w="585" w:type="pct"/>
          </w:tcPr>
          <w:p w14:paraId="4B81634D" w14:textId="16235608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0</w:t>
            </w:r>
          </w:p>
        </w:tc>
        <w:tc>
          <w:tcPr>
            <w:tcW w:w="649" w:type="pct"/>
          </w:tcPr>
          <w:p w14:paraId="537DC3BE" w14:textId="150BE04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0</w:t>
            </w:r>
          </w:p>
        </w:tc>
        <w:tc>
          <w:tcPr>
            <w:tcW w:w="649" w:type="pct"/>
          </w:tcPr>
          <w:p w14:paraId="5931945B" w14:textId="347B3609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0</w:t>
            </w:r>
          </w:p>
        </w:tc>
      </w:tr>
      <w:tr w:rsidR="001802EE" w:rsidRPr="00C26333" w14:paraId="23B5FBD3" w14:textId="5E1553A1" w:rsidTr="001802EE">
        <w:tc>
          <w:tcPr>
            <w:tcW w:w="2478" w:type="pct"/>
          </w:tcPr>
          <w:p w14:paraId="0ECA7B40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Secondment to Education Scotland</w:t>
            </w:r>
          </w:p>
        </w:tc>
        <w:tc>
          <w:tcPr>
            <w:tcW w:w="639" w:type="pct"/>
          </w:tcPr>
          <w:p w14:paraId="08E7124E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</w:tcPr>
          <w:p w14:paraId="3FFFB15C" w14:textId="64A82FD8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</w:tcPr>
          <w:p w14:paraId="004E06BC" w14:textId="03A7AE52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0</w:t>
            </w:r>
          </w:p>
        </w:tc>
        <w:tc>
          <w:tcPr>
            <w:tcW w:w="649" w:type="pct"/>
          </w:tcPr>
          <w:p w14:paraId="733628E4" w14:textId="75D4CF15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1</w:t>
            </w:r>
          </w:p>
        </w:tc>
      </w:tr>
      <w:tr w:rsidR="001802EE" w:rsidRPr="00C26333" w14:paraId="55B3F694" w14:textId="7FCBB81F" w:rsidTr="001802EE">
        <w:tc>
          <w:tcPr>
            <w:tcW w:w="2478" w:type="pct"/>
          </w:tcPr>
          <w:p w14:paraId="178A9E0E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Other</w:t>
            </w:r>
          </w:p>
        </w:tc>
        <w:tc>
          <w:tcPr>
            <w:tcW w:w="639" w:type="pct"/>
          </w:tcPr>
          <w:p w14:paraId="3BDE2EBE" w14:textId="7777777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7</w:t>
            </w:r>
          </w:p>
        </w:tc>
        <w:tc>
          <w:tcPr>
            <w:tcW w:w="585" w:type="pct"/>
          </w:tcPr>
          <w:p w14:paraId="7D64E080" w14:textId="2340617D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7</w:t>
            </w:r>
          </w:p>
        </w:tc>
        <w:tc>
          <w:tcPr>
            <w:tcW w:w="649" w:type="pct"/>
          </w:tcPr>
          <w:p w14:paraId="5CCB2B39" w14:textId="52D72331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17</w:t>
            </w:r>
          </w:p>
        </w:tc>
        <w:tc>
          <w:tcPr>
            <w:tcW w:w="649" w:type="pct"/>
          </w:tcPr>
          <w:p w14:paraId="456382DC" w14:textId="00195457" w:rsidR="001802EE" w:rsidRPr="001802EE" w:rsidRDefault="001802E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802EE">
              <w:rPr>
                <w:sz w:val="22"/>
                <w:szCs w:val="22"/>
              </w:rPr>
              <w:t>13</w:t>
            </w:r>
          </w:p>
        </w:tc>
      </w:tr>
    </w:tbl>
    <w:p w14:paraId="107C2E7A" w14:textId="77777777" w:rsidR="00A1431A" w:rsidRDefault="00A1431A" w:rsidP="00C2633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0"/>
        </w:rPr>
      </w:pPr>
    </w:p>
    <w:p w14:paraId="0E856E97" w14:textId="77777777" w:rsidR="00433DEF" w:rsidRDefault="00433DEF" w:rsidP="00665D56">
      <w:pPr>
        <w:rPr>
          <w:rFonts w:ascii="Arial" w:eastAsia="Times New Roman" w:hAnsi="Arial" w:cs="Times New Roman"/>
          <w:sz w:val="24"/>
          <w:szCs w:val="24"/>
        </w:rPr>
      </w:pPr>
    </w:p>
    <w:p w14:paraId="2FF053EC" w14:textId="77777777" w:rsidR="00433DEF" w:rsidRDefault="00433DEF" w:rsidP="00665D56">
      <w:pPr>
        <w:rPr>
          <w:rFonts w:ascii="Arial" w:eastAsia="Times New Roman" w:hAnsi="Arial" w:cs="Times New Roman"/>
          <w:sz w:val="24"/>
          <w:szCs w:val="24"/>
        </w:rPr>
      </w:pPr>
    </w:p>
    <w:p w14:paraId="31D06000" w14:textId="77777777" w:rsidR="00433DEF" w:rsidRDefault="00433DEF" w:rsidP="00665D56">
      <w:pPr>
        <w:rPr>
          <w:rFonts w:ascii="Arial" w:eastAsia="Times New Roman" w:hAnsi="Arial" w:cs="Times New Roman"/>
          <w:sz w:val="24"/>
          <w:szCs w:val="24"/>
        </w:rPr>
      </w:pPr>
    </w:p>
    <w:p w14:paraId="21FF9C9F" w14:textId="77777777" w:rsidR="00433DEF" w:rsidRDefault="00433DEF" w:rsidP="00665D56">
      <w:pPr>
        <w:rPr>
          <w:rFonts w:ascii="Arial" w:eastAsia="Times New Roman" w:hAnsi="Arial" w:cs="Times New Roman"/>
          <w:sz w:val="24"/>
          <w:szCs w:val="24"/>
        </w:rPr>
      </w:pPr>
    </w:p>
    <w:p w14:paraId="5D80BE12" w14:textId="62DF5715" w:rsidR="00C26333" w:rsidRPr="00F04ACD" w:rsidRDefault="00C26333" w:rsidP="00665D56">
      <w:pPr>
        <w:rPr>
          <w:rFonts w:ascii="Arial" w:eastAsia="Times New Roman" w:hAnsi="Arial" w:cs="Times New Roman"/>
          <w:sz w:val="24"/>
          <w:szCs w:val="24"/>
        </w:rPr>
      </w:pPr>
      <w:r w:rsidRPr="00F04ACD">
        <w:rPr>
          <w:rFonts w:ascii="Arial" w:eastAsia="Times New Roman" w:hAnsi="Arial" w:cs="Times New Roman"/>
          <w:sz w:val="24"/>
          <w:szCs w:val="24"/>
        </w:rPr>
        <w:t xml:space="preserve">Table 15.  The total number of </w:t>
      </w:r>
      <w:r w:rsidR="000B71DE">
        <w:rPr>
          <w:rFonts w:ascii="Arial" w:eastAsia="Times New Roman" w:hAnsi="Arial" w:cs="Times New Roman"/>
          <w:sz w:val="24"/>
          <w:szCs w:val="24"/>
        </w:rPr>
        <w:t>EP</w:t>
      </w:r>
      <w:r w:rsidR="000B71DE" w:rsidRPr="00F04ACD">
        <w:rPr>
          <w:rFonts w:ascii="Arial" w:eastAsia="Times New Roman" w:hAnsi="Arial" w:cs="Times New Roman"/>
          <w:sz w:val="24"/>
          <w:szCs w:val="24"/>
        </w:rPr>
        <w:t xml:space="preserve">s </w:t>
      </w:r>
      <w:r w:rsidRPr="00F04ACD">
        <w:rPr>
          <w:rFonts w:ascii="Arial" w:eastAsia="Times New Roman" w:hAnsi="Arial" w:cs="Times New Roman"/>
          <w:sz w:val="24"/>
          <w:szCs w:val="24"/>
        </w:rPr>
        <w:t xml:space="preserve">covering leave at the same, more or less FTE level, in headcount. </w:t>
      </w:r>
    </w:p>
    <w:p w14:paraId="2F089E85" w14:textId="51824B09" w:rsidR="00C26333" w:rsidRPr="00C26333" w:rsidRDefault="00433DEF" w:rsidP="00433DEF">
      <w:pPr>
        <w:tabs>
          <w:tab w:val="left" w:pos="13003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</w:p>
    <w:tbl>
      <w:tblPr>
        <w:tblStyle w:val="TableGrid"/>
        <w:tblW w:w="3911" w:type="pct"/>
        <w:tblLook w:val="04A0" w:firstRow="1" w:lastRow="0" w:firstColumn="1" w:lastColumn="0" w:noHBand="0" w:noVBand="1"/>
      </w:tblPr>
      <w:tblGrid>
        <w:gridCol w:w="3731"/>
        <w:gridCol w:w="2359"/>
        <w:gridCol w:w="2409"/>
        <w:gridCol w:w="2411"/>
      </w:tblGrid>
      <w:tr w:rsidR="007A55FE" w:rsidRPr="00C26333" w14:paraId="3BF1A06B" w14:textId="5BF5B897" w:rsidTr="00433DEF">
        <w:tc>
          <w:tcPr>
            <w:tcW w:w="1710" w:type="pct"/>
            <w:shd w:val="clear" w:color="auto" w:fill="B4C6E7" w:themeFill="accent5" w:themeFillTint="66"/>
          </w:tcPr>
          <w:p w14:paraId="78B60FF5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33DEF">
              <w:rPr>
                <w:b/>
                <w:sz w:val="22"/>
                <w:szCs w:val="22"/>
              </w:rPr>
              <w:t>FTE level of cover compared to leave</w:t>
            </w:r>
          </w:p>
        </w:tc>
        <w:tc>
          <w:tcPr>
            <w:tcW w:w="1081" w:type="pct"/>
            <w:shd w:val="clear" w:color="auto" w:fill="B4C6E7" w:themeFill="accent5" w:themeFillTint="66"/>
          </w:tcPr>
          <w:p w14:paraId="663E3AA1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33DEF">
              <w:rPr>
                <w:b/>
                <w:sz w:val="22"/>
                <w:szCs w:val="22"/>
              </w:rPr>
              <w:t>Headcount</w:t>
            </w:r>
          </w:p>
          <w:p w14:paraId="7B8F1A51" w14:textId="7C5C141E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33DEF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104" w:type="pct"/>
            <w:shd w:val="clear" w:color="auto" w:fill="B4C6E7" w:themeFill="accent5" w:themeFillTint="66"/>
          </w:tcPr>
          <w:p w14:paraId="493EC865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33DEF">
              <w:rPr>
                <w:b/>
                <w:sz w:val="22"/>
                <w:szCs w:val="22"/>
              </w:rPr>
              <w:t>Headcount</w:t>
            </w:r>
          </w:p>
          <w:p w14:paraId="7C2C4838" w14:textId="089AAF53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33DEF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105" w:type="pct"/>
            <w:shd w:val="clear" w:color="auto" w:fill="B4C6E7" w:themeFill="accent5" w:themeFillTint="66"/>
          </w:tcPr>
          <w:p w14:paraId="3D666D3F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33DEF">
              <w:rPr>
                <w:b/>
                <w:sz w:val="22"/>
                <w:szCs w:val="22"/>
              </w:rPr>
              <w:t>Headcount</w:t>
            </w:r>
          </w:p>
          <w:p w14:paraId="7CB76D24" w14:textId="1D79CEE6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33DEF">
              <w:rPr>
                <w:b/>
                <w:sz w:val="22"/>
                <w:szCs w:val="22"/>
              </w:rPr>
              <w:t>2016-2017</w:t>
            </w:r>
          </w:p>
        </w:tc>
      </w:tr>
      <w:tr w:rsidR="007A55FE" w:rsidRPr="00C26333" w14:paraId="67B176D5" w14:textId="23E2FAB0" w:rsidTr="00433DEF">
        <w:tc>
          <w:tcPr>
            <w:tcW w:w="1710" w:type="pct"/>
          </w:tcPr>
          <w:p w14:paraId="3FA4009D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More</w:t>
            </w:r>
          </w:p>
        </w:tc>
        <w:tc>
          <w:tcPr>
            <w:tcW w:w="1081" w:type="pct"/>
          </w:tcPr>
          <w:p w14:paraId="11B8556A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1</w:t>
            </w:r>
          </w:p>
        </w:tc>
        <w:tc>
          <w:tcPr>
            <w:tcW w:w="1104" w:type="pct"/>
          </w:tcPr>
          <w:p w14:paraId="05EDF125" w14:textId="1D5A8E68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0</w:t>
            </w:r>
          </w:p>
        </w:tc>
        <w:tc>
          <w:tcPr>
            <w:tcW w:w="1105" w:type="pct"/>
          </w:tcPr>
          <w:p w14:paraId="55B7E81C" w14:textId="13FC858A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0</w:t>
            </w:r>
          </w:p>
        </w:tc>
      </w:tr>
      <w:tr w:rsidR="007A55FE" w:rsidRPr="00C26333" w14:paraId="5CB4CE1D" w14:textId="0B506087" w:rsidTr="00433DEF">
        <w:tc>
          <w:tcPr>
            <w:tcW w:w="1710" w:type="pct"/>
          </w:tcPr>
          <w:p w14:paraId="1E28B37B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Same</w:t>
            </w:r>
          </w:p>
        </w:tc>
        <w:tc>
          <w:tcPr>
            <w:tcW w:w="1081" w:type="pct"/>
          </w:tcPr>
          <w:p w14:paraId="1A7A30F4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7</w:t>
            </w:r>
          </w:p>
        </w:tc>
        <w:tc>
          <w:tcPr>
            <w:tcW w:w="1104" w:type="pct"/>
          </w:tcPr>
          <w:p w14:paraId="494216D8" w14:textId="3615DC09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</w:tcPr>
          <w:p w14:paraId="2593D32B" w14:textId="599BA91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3</w:t>
            </w:r>
          </w:p>
        </w:tc>
      </w:tr>
      <w:tr w:rsidR="007A55FE" w:rsidRPr="00C26333" w14:paraId="2796E68C" w14:textId="3318CDF9" w:rsidTr="00433DEF">
        <w:tc>
          <w:tcPr>
            <w:tcW w:w="1710" w:type="pct"/>
          </w:tcPr>
          <w:p w14:paraId="1F5427B2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Less</w:t>
            </w:r>
          </w:p>
        </w:tc>
        <w:tc>
          <w:tcPr>
            <w:tcW w:w="1081" w:type="pct"/>
          </w:tcPr>
          <w:p w14:paraId="7A83A67C" w14:textId="77777777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14</w:t>
            </w:r>
          </w:p>
        </w:tc>
        <w:tc>
          <w:tcPr>
            <w:tcW w:w="1104" w:type="pct"/>
          </w:tcPr>
          <w:p w14:paraId="683F7A28" w14:textId="7FA71E35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11.8</w:t>
            </w:r>
          </w:p>
        </w:tc>
        <w:tc>
          <w:tcPr>
            <w:tcW w:w="1105" w:type="pct"/>
          </w:tcPr>
          <w:p w14:paraId="59A28985" w14:textId="43B2CCC5" w:rsidR="007A55FE" w:rsidRPr="00433DEF" w:rsidRDefault="007A55FE" w:rsidP="00C263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8</w:t>
            </w:r>
          </w:p>
        </w:tc>
      </w:tr>
    </w:tbl>
    <w:p w14:paraId="63175A4E" w14:textId="77777777" w:rsidR="00C26333" w:rsidRDefault="00C26333" w:rsidP="0089706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72D0157" w14:textId="184B8712" w:rsidR="00C24CDE" w:rsidRPr="00C26333" w:rsidRDefault="00433DEF" w:rsidP="0089706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*</w:t>
      </w:r>
      <w:r w:rsidR="00C24CDE">
        <w:rPr>
          <w:rFonts w:ascii="Arial" w:eastAsia="Times New Roman" w:hAnsi="Arial" w:cs="Times New Roman"/>
          <w:sz w:val="24"/>
          <w:szCs w:val="20"/>
        </w:rPr>
        <w:t>This was not included in 2017-18</w:t>
      </w:r>
      <w:r>
        <w:rPr>
          <w:rFonts w:ascii="Arial" w:eastAsia="Times New Roman" w:hAnsi="Arial" w:cs="Times New Roman"/>
          <w:sz w:val="24"/>
          <w:szCs w:val="20"/>
        </w:rPr>
        <w:t xml:space="preserve"> survey</w:t>
      </w:r>
      <w:r w:rsidR="00C24CDE">
        <w:rPr>
          <w:rFonts w:ascii="Arial" w:eastAsia="Times New Roman" w:hAnsi="Arial" w:cs="Times New Roman"/>
          <w:sz w:val="24"/>
          <w:szCs w:val="20"/>
        </w:rPr>
        <w:t>.</w:t>
      </w:r>
    </w:p>
    <w:p w14:paraId="4A042AB4" w14:textId="77777777" w:rsidR="00561B4C" w:rsidRDefault="00561B4C" w:rsidP="0089706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3DB0EFB" w14:textId="24D75C87" w:rsidR="00561B4C" w:rsidRPr="00F04ACD" w:rsidRDefault="00561B4C" w:rsidP="00561B4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 w:val="24"/>
          <w:szCs w:val="24"/>
        </w:rPr>
      </w:pPr>
      <w:r w:rsidRPr="00F04ACD">
        <w:rPr>
          <w:rFonts w:ascii="Arial" w:eastAsia="Times New Roman" w:hAnsi="Arial" w:cs="Times New Roman"/>
          <w:sz w:val="24"/>
          <w:szCs w:val="24"/>
        </w:rPr>
        <w:t>Table 1</w:t>
      </w:r>
      <w:r>
        <w:rPr>
          <w:rFonts w:ascii="Arial" w:eastAsia="Times New Roman" w:hAnsi="Arial" w:cs="Times New Roman"/>
          <w:sz w:val="24"/>
          <w:szCs w:val="24"/>
        </w:rPr>
        <w:t>6</w:t>
      </w:r>
      <w:r w:rsidRPr="00F04ACD">
        <w:rPr>
          <w:rFonts w:ascii="Arial" w:eastAsia="Times New Roman" w:hAnsi="Arial" w:cs="Times New Roman"/>
          <w:sz w:val="24"/>
          <w:szCs w:val="24"/>
        </w:rPr>
        <w:t xml:space="preserve">.  </w:t>
      </w:r>
      <w:r>
        <w:rPr>
          <w:rFonts w:ascii="Arial" w:eastAsia="Times New Roman" w:hAnsi="Arial" w:cs="Times New Roman"/>
          <w:sz w:val="24"/>
          <w:szCs w:val="24"/>
        </w:rPr>
        <w:t>Total number of staff appointed through different sou</w:t>
      </w:r>
      <w:r w:rsidR="007A55FE">
        <w:rPr>
          <w:rFonts w:ascii="Arial" w:eastAsia="Times New Roman" w:hAnsi="Arial" w:cs="Times New Roman"/>
          <w:sz w:val="24"/>
          <w:szCs w:val="24"/>
        </w:rPr>
        <w:t xml:space="preserve">rces of funding, in </w:t>
      </w:r>
      <w:r w:rsidR="00C24CDE">
        <w:rPr>
          <w:rFonts w:ascii="Arial" w:eastAsia="Times New Roman" w:hAnsi="Arial" w:cs="Times New Roman"/>
          <w:sz w:val="24"/>
          <w:szCs w:val="24"/>
        </w:rPr>
        <w:t>FTE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65DAAF43" w14:textId="77777777" w:rsidR="00561B4C" w:rsidRPr="00F04ACD" w:rsidRDefault="00561B4C" w:rsidP="00561B4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"/>
        <w:tblW w:w="2590" w:type="pct"/>
        <w:tblLook w:val="04A0" w:firstRow="1" w:lastRow="0" w:firstColumn="1" w:lastColumn="0" w:noHBand="0" w:noVBand="1"/>
      </w:tblPr>
      <w:tblGrid>
        <w:gridCol w:w="2833"/>
        <w:gridCol w:w="1276"/>
        <w:gridCol w:w="1561"/>
        <w:gridCol w:w="1555"/>
      </w:tblGrid>
      <w:tr w:rsidR="00C24CDE" w:rsidRPr="00C26333" w14:paraId="3F5F523A" w14:textId="21F59B0F" w:rsidTr="00C24CDE">
        <w:tc>
          <w:tcPr>
            <w:tcW w:w="1961" w:type="pct"/>
            <w:shd w:val="clear" w:color="auto" w:fill="B4C6E7" w:themeFill="accent5" w:themeFillTint="66"/>
          </w:tcPr>
          <w:p w14:paraId="118295C1" w14:textId="77777777" w:rsidR="00C24CDE" w:rsidRPr="00C24CDE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C24CDE">
              <w:rPr>
                <w:b/>
                <w:sz w:val="20"/>
              </w:rPr>
              <w:t>Staff appointed through different sources of funding</w:t>
            </w:r>
          </w:p>
        </w:tc>
        <w:tc>
          <w:tcPr>
            <w:tcW w:w="883" w:type="pct"/>
            <w:shd w:val="clear" w:color="auto" w:fill="B4C6E7" w:themeFill="accent5" w:themeFillTint="66"/>
          </w:tcPr>
          <w:p w14:paraId="78E6E5DC" w14:textId="77777777" w:rsidR="00C24CDE" w:rsidRPr="00C24CDE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C24CDE">
              <w:rPr>
                <w:b/>
                <w:sz w:val="20"/>
              </w:rPr>
              <w:t>FTE</w:t>
            </w:r>
          </w:p>
          <w:p w14:paraId="78CBD961" w14:textId="4D0D2EF8" w:rsidR="00C24CDE" w:rsidRPr="00C24CDE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C24CDE">
              <w:rPr>
                <w:b/>
                <w:sz w:val="20"/>
              </w:rPr>
              <w:t>2015-2016</w:t>
            </w:r>
          </w:p>
        </w:tc>
        <w:tc>
          <w:tcPr>
            <w:tcW w:w="1080" w:type="pct"/>
            <w:shd w:val="clear" w:color="auto" w:fill="B4C6E7" w:themeFill="accent5" w:themeFillTint="66"/>
          </w:tcPr>
          <w:p w14:paraId="5DB50C56" w14:textId="77777777" w:rsidR="00C24CDE" w:rsidRPr="00C24CDE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C24CDE">
              <w:rPr>
                <w:b/>
                <w:sz w:val="20"/>
              </w:rPr>
              <w:t>FTE</w:t>
            </w:r>
          </w:p>
          <w:p w14:paraId="73EB443B" w14:textId="05A733FC" w:rsidR="00C24CDE" w:rsidRPr="00C24CDE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C24CDE">
              <w:rPr>
                <w:b/>
                <w:sz w:val="20"/>
              </w:rPr>
              <w:t>2016-2017</w:t>
            </w:r>
          </w:p>
        </w:tc>
        <w:tc>
          <w:tcPr>
            <w:tcW w:w="1076" w:type="pct"/>
            <w:shd w:val="clear" w:color="auto" w:fill="B4C6E7" w:themeFill="accent5" w:themeFillTint="66"/>
          </w:tcPr>
          <w:p w14:paraId="2615D696" w14:textId="77777777" w:rsidR="00C24CDE" w:rsidRPr="00C24CDE" w:rsidRDefault="00C24CDE" w:rsidP="00C24C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C24CDE">
              <w:rPr>
                <w:b/>
                <w:sz w:val="20"/>
              </w:rPr>
              <w:t>FTE</w:t>
            </w:r>
          </w:p>
          <w:p w14:paraId="664A4333" w14:textId="7FF47746" w:rsidR="00C24CDE" w:rsidRPr="00C24CDE" w:rsidRDefault="00C24CDE" w:rsidP="00C24C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2017-2018</w:t>
            </w:r>
          </w:p>
        </w:tc>
      </w:tr>
      <w:tr w:rsidR="00C24CDE" w:rsidRPr="00C26333" w14:paraId="2266BEE2" w14:textId="4A00DC12" w:rsidTr="00C24CDE">
        <w:tc>
          <w:tcPr>
            <w:tcW w:w="1961" w:type="pct"/>
          </w:tcPr>
          <w:p w14:paraId="46E25BCD" w14:textId="77777777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Scottish Government</w:t>
            </w:r>
          </w:p>
        </w:tc>
        <w:tc>
          <w:tcPr>
            <w:tcW w:w="883" w:type="pct"/>
          </w:tcPr>
          <w:p w14:paraId="1E5E4AC2" w14:textId="77777777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8.1</w:t>
            </w:r>
          </w:p>
        </w:tc>
        <w:tc>
          <w:tcPr>
            <w:tcW w:w="1080" w:type="pct"/>
          </w:tcPr>
          <w:p w14:paraId="128AEAC2" w14:textId="036135C2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17.8</w:t>
            </w:r>
          </w:p>
        </w:tc>
        <w:tc>
          <w:tcPr>
            <w:tcW w:w="1076" w:type="pct"/>
          </w:tcPr>
          <w:p w14:paraId="1E078D49" w14:textId="6090AF1D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13.5</w:t>
            </w:r>
          </w:p>
        </w:tc>
      </w:tr>
      <w:tr w:rsidR="00C24CDE" w:rsidRPr="00C26333" w14:paraId="487807D0" w14:textId="22C3EED5" w:rsidTr="00C24CDE">
        <w:tc>
          <w:tcPr>
            <w:tcW w:w="1961" w:type="pct"/>
          </w:tcPr>
          <w:p w14:paraId="5AB5A5BD" w14:textId="77777777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Health</w:t>
            </w:r>
          </w:p>
        </w:tc>
        <w:tc>
          <w:tcPr>
            <w:tcW w:w="883" w:type="pct"/>
          </w:tcPr>
          <w:p w14:paraId="04B9016B" w14:textId="77777777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0</w:t>
            </w:r>
          </w:p>
        </w:tc>
        <w:tc>
          <w:tcPr>
            <w:tcW w:w="1080" w:type="pct"/>
          </w:tcPr>
          <w:p w14:paraId="15CC674D" w14:textId="24CFFC24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0</w:t>
            </w:r>
          </w:p>
        </w:tc>
        <w:tc>
          <w:tcPr>
            <w:tcW w:w="1076" w:type="pct"/>
          </w:tcPr>
          <w:p w14:paraId="51AE1587" w14:textId="299AE0F3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0</w:t>
            </w:r>
          </w:p>
        </w:tc>
      </w:tr>
      <w:tr w:rsidR="00C24CDE" w:rsidRPr="00C26333" w14:paraId="3D2EF303" w14:textId="1E7CC612" w:rsidTr="00C24CDE">
        <w:tc>
          <w:tcPr>
            <w:tcW w:w="1961" w:type="pct"/>
          </w:tcPr>
          <w:p w14:paraId="3FD09B44" w14:textId="77777777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Through Local Authority</w:t>
            </w:r>
          </w:p>
        </w:tc>
        <w:tc>
          <w:tcPr>
            <w:tcW w:w="883" w:type="pct"/>
          </w:tcPr>
          <w:p w14:paraId="20ECF2E5" w14:textId="77777777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1</w:t>
            </w:r>
          </w:p>
        </w:tc>
        <w:tc>
          <w:tcPr>
            <w:tcW w:w="1080" w:type="pct"/>
          </w:tcPr>
          <w:p w14:paraId="2F1E3057" w14:textId="19F0DE00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6</w:t>
            </w:r>
          </w:p>
        </w:tc>
        <w:tc>
          <w:tcPr>
            <w:tcW w:w="1076" w:type="pct"/>
          </w:tcPr>
          <w:p w14:paraId="33C754D7" w14:textId="35B495F5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5.4</w:t>
            </w:r>
          </w:p>
        </w:tc>
      </w:tr>
      <w:tr w:rsidR="00C24CDE" w:rsidRPr="00C26333" w14:paraId="28FCC0B5" w14:textId="010E8DB5" w:rsidTr="00C24CDE">
        <w:tc>
          <w:tcPr>
            <w:tcW w:w="1961" w:type="pct"/>
          </w:tcPr>
          <w:p w14:paraId="4D2DA04B" w14:textId="77777777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Other</w:t>
            </w:r>
          </w:p>
        </w:tc>
        <w:tc>
          <w:tcPr>
            <w:tcW w:w="883" w:type="pct"/>
          </w:tcPr>
          <w:p w14:paraId="2CC8A8B4" w14:textId="77777777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1</w:t>
            </w:r>
          </w:p>
        </w:tc>
        <w:tc>
          <w:tcPr>
            <w:tcW w:w="1080" w:type="pct"/>
          </w:tcPr>
          <w:p w14:paraId="54B88132" w14:textId="271E5A4D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0</w:t>
            </w:r>
          </w:p>
        </w:tc>
        <w:tc>
          <w:tcPr>
            <w:tcW w:w="1076" w:type="pct"/>
          </w:tcPr>
          <w:p w14:paraId="265F04D0" w14:textId="6BE99D03" w:rsidR="00C24CDE" w:rsidRPr="00433DEF" w:rsidRDefault="00C24CDE" w:rsidP="00581C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33DEF">
              <w:rPr>
                <w:sz w:val="22"/>
                <w:szCs w:val="22"/>
              </w:rPr>
              <w:t>0</w:t>
            </w:r>
          </w:p>
        </w:tc>
      </w:tr>
    </w:tbl>
    <w:p w14:paraId="1CE7124F" w14:textId="77777777" w:rsidR="00561B4C" w:rsidRDefault="00561B4C">
      <w:pPr>
        <w:rPr>
          <w:rFonts w:ascii="Arial" w:hAnsi="Arial" w:cs="Arial"/>
          <w:b/>
          <w:sz w:val="24"/>
          <w:szCs w:val="24"/>
          <w:u w:val="single"/>
        </w:rPr>
      </w:pPr>
    </w:p>
    <w:p w14:paraId="1BE117C6" w14:textId="77777777" w:rsidR="00433DEF" w:rsidRDefault="00433DEF">
      <w:pPr>
        <w:rPr>
          <w:rFonts w:ascii="Arial" w:hAnsi="Arial" w:cs="Arial"/>
          <w:b/>
          <w:sz w:val="24"/>
          <w:szCs w:val="24"/>
          <w:u w:val="single"/>
        </w:rPr>
      </w:pPr>
    </w:p>
    <w:p w14:paraId="2559B65C" w14:textId="77777777" w:rsidR="00433DEF" w:rsidRDefault="00433DEF">
      <w:pPr>
        <w:rPr>
          <w:rFonts w:ascii="Arial" w:hAnsi="Arial" w:cs="Arial"/>
          <w:b/>
          <w:sz w:val="24"/>
          <w:szCs w:val="24"/>
          <w:u w:val="single"/>
        </w:rPr>
      </w:pPr>
    </w:p>
    <w:p w14:paraId="7DB5C06F" w14:textId="77777777" w:rsidR="00433DEF" w:rsidRDefault="00433DEF">
      <w:pPr>
        <w:rPr>
          <w:rFonts w:ascii="Arial" w:hAnsi="Arial" w:cs="Arial"/>
          <w:b/>
          <w:sz w:val="24"/>
          <w:szCs w:val="24"/>
          <w:u w:val="single"/>
        </w:rPr>
      </w:pPr>
    </w:p>
    <w:p w14:paraId="40A45A6F" w14:textId="77777777" w:rsidR="00433DEF" w:rsidRDefault="00433DEF">
      <w:pPr>
        <w:rPr>
          <w:rFonts w:ascii="Arial" w:hAnsi="Arial" w:cs="Arial"/>
          <w:b/>
          <w:sz w:val="24"/>
          <w:szCs w:val="24"/>
          <w:u w:val="single"/>
        </w:rPr>
      </w:pPr>
    </w:p>
    <w:p w14:paraId="454A4015" w14:textId="77777777" w:rsidR="001D1EC1" w:rsidRDefault="001D1EC1">
      <w:pPr>
        <w:rPr>
          <w:rFonts w:ascii="Arial" w:hAnsi="Arial" w:cs="Arial"/>
          <w:b/>
          <w:u w:val="single"/>
        </w:rPr>
      </w:pPr>
    </w:p>
    <w:p w14:paraId="4C8939EC" w14:textId="77777777" w:rsidR="001D1EC1" w:rsidRDefault="001D1EC1">
      <w:pPr>
        <w:rPr>
          <w:rFonts w:ascii="Arial" w:hAnsi="Arial" w:cs="Arial"/>
          <w:b/>
          <w:u w:val="single"/>
        </w:rPr>
      </w:pPr>
    </w:p>
    <w:p w14:paraId="1A2536C2" w14:textId="77777777" w:rsidR="001D1EC1" w:rsidRDefault="001D1EC1">
      <w:pPr>
        <w:rPr>
          <w:rFonts w:ascii="Arial" w:hAnsi="Arial" w:cs="Arial"/>
          <w:b/>
          <w:u w:val="single"/>
        </w:rPr>
      </w:pPr>
    </w:p>
    <w:p w14:paraId="20B25DBC" w14:textId="77777777" w:rsidR="001D1EC1" w:rsidRDefault="001D1EC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1D1EC1" w:rsidSect="00996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BCF8" w14:textId="77777777" w:rsidR="00F73A78" w:rsidRDefault="00F73A78" w:rsidP="001E2EDA">
      <w:pPr>
        <w:spacing w:after="0" w:line="240" w:lineRule="auto"/>
      </w:pPr>
      <w:r>
        <w:separator/>
      </w:r>
    </w:p>
  </w:endnote>
  <w:endnote w:type="continuationSeparator" w:id="0">
    <w:p w14:paraId="721C579E" w14:textId="77777777" w:rsidR="00F73A78" w:rsidRDefault="00F73A78" w:rsidP="001E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7480" w14:textId="77777777" w:rsidR="00F73A78" w:rsidRDefault="00F73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224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F0077FC" w14:textId="37F1008B" w:rsidR="00F73A78" w:rsidRPr="007654D0" w:rsidRDefault="00F73A7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654D0">
          <w:rPr>
            <w:rFonts w:ascii="Arial" w:hAnsi="Arial" w:cs="Arial"/>
            <w:sz w:val="24"/>
            <w:szCs w:val="24"/>
          </w:rPr>
          <w:fldChar w:fldCharType="begin"/>
        </w:r>
        <w:r w:rsidRPr="007654D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654D0">
          <w:rPr>
            <w:rFonts w:ascii="Arial" w:hAnsi="Arial" w:cs="Arial"/>
            <w:sz w:val="24"/>
            <w:szCs w:val="24"/>
          </w:rPr>
          <w:fldChar w:fldCharType="separate"/>
        </w:r>
        <w:r w:rsidR="0081199D">
          <w:rPr>
            <w:rFonts w:ascii="Arial" w:hAnsi="Arial" w:cs="Arial"/>
            <w:noProof/>
            <w:sz w:val="24"/>
            <w:szCs w:val="24"/>
          </w:rPr>
          <w:t>13</w:t>
        </w:r>
        <w:r w:rsidRPr="007654D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93E1516" w14:textId="77777777" w:rsidR="00F73A78" w:rsidRDefault="00F73A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CB7C" w14:textId="77777777" w:rsidR="00F73A78" w:rsidRDefault="00F73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A02E4" w14:textId="77777777" w:rsidR="00F73A78" w:rsidRDefault="00F73A78" w:rsidP="001E2EDA">
      <w:pPr>
        <w:spacing w:after="0" w:line="240" w:lineRule="auto"/>
      </w:pPr>
      <w:r>
        <w:separator/>
      </w:r>
    </w:p>
  </w:footnote>
  <w:footnote w:type="continuationSeparator" w:id="0">
    <w:p w14:paraId="774136AF" w14:textId="77777777" w:rsidR="00F73A78" w:rsidRDefault="00F73A78" w:rsidP="001E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4EA6" w14:textId="554AC592" w:rsidR="00F73A78" w:rsidRDefault="00F73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3232" w14:textId="308A4463" w:rsidR="00F73A78" w:rsidRDefault="00F73A78">
    <w:pPr>
      <w:pStyle w:val="Header"/>
    </w:pPr>
  </w:p>
  <w:p w14:paraId="49A3F6D6" w14:textId="7260C191" w:rsidR="00F73A78" w:rsidRDefault="00F73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39B65" w14:textId="78439F7F" w:rsidR="00F73A78" w:rsidRDefault="00F73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D5D19"/>
    <w:multiLevelType w:val="hybridMultilevel"/>
    <w:tmpl w:val="A7001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BF6"/>
    <w:multiLevelType w:val="hybridMultilevel"/>
    <w:tmpl w:val="D7C6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42BE"/>
    <w:multiLevelType w:val="hybridMultilevel"/>
    <w:tmpl w:val="75048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402E1"/>
    <w:multiLevelType w:val="hybridMultilevel"/>
    <w:tmpl w:val="4352E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329CD"/>
    <w:multiLevelType w:val="hybridMultilevel"/>
    <w:tmpl w:val="CF52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0BD"/>
    <w:multiLevelType w:val="hybridMultilevel"/>
    <w:tmpl w:val="FC20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1B9"/>
    <w:multiLevelType w:val="hybridMultilevel"/>
    <w:tmpl w:val="2B327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B4177"/>
    <w:multiLevelType w:val="hybridMultilevel"/>
    <w:tmpl w:val="54A80CB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AD3AF7"/>
    <w:multiLevelType w:val="hybridMultilevel"/>
    <w:tmpl w:val="A95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861C0"/>
    <w:multiLevelType w:val="hybridMultilevel"/>
    <w:tmpl w:val="AF4C9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37028"/>
    <w:multiLevelType w:val="hybridMultilevel"/>
    <w:tmpl w:val="6718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54B16"/>
    <w:multiLevelType w:val="hybridMultilevel"/>
    <w:tmpl w:val="B52CF224"/>
    <w:lvl w:ilvl="0" w:tplc="F9E6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9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4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6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E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83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A0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6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8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B95396"/>
    <w:multiLevelType w:val="hybridMultilevel"/>
    <w:tmpl w:val="F3E4357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A0560D"/>
    <w:multiLevelType w:val="hybridMultilevel"/>
    <w:tmpl w:val="FF32A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B1C67"/>
    <w:multiLevelType w:val="hybridMultilevel"/>
    <w:tmpl w:val="F9B0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57"/>
        <w:lvlJc w:val="left"/>
        <w:rPr>
          <w:rFonts w:ascii="Symbol" w:hAnsi="Symbol" w:hint="default"/>
        </w:rPr>
      </w:lvl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40"/>
    <w:rsid w:val="00006A4D"/>
    <w:rsid w:val="0001332D"/>
    <w:rsid w:val="000238B4"/>
    <w:rsid w:val="0003006D"/>
    <w:rsid w:val="000328C4"/>
    <w:rsid w:val="00045022"/>
    <w:rsid w:val="00047241"/>
    <w:rsid w:val="0004727F"/>
    <w:rsid w:val="00082C07"/>
    <w:rsid w:val="000832AE"/>
    <w:rsid w:val="00093E3B"/>
    <w:rsid w:val="000B44AF"/>
    <w:rsid w:val="000B71DE"/>
    <w:rsid w:val="000D2B65"/>
    <w:rsid w:val="000E1CD4"/>
    <w:rsid w:val="001312C2"/>
    <w:rsid w:val="00133D5A"/>
    <w:rsid w:val="001442BA"/>
    <w:rsid w:val="00162C06"/>
    <w:rsid w:val="001802EE"/>
    <w:rsid w:val="001B1D18"/>
    <w:rsid w:val="001D1EC1"/>
    <w:rsid w:val="001D2570"/>
    <w:rsid w:val="001D54C3"/>
    <w:rsid w:val="001E2EDA"/>
    <w:rsid w:val="001E67F7"/>
    <w:rsid w:val="001F4A7D"/>
    <w:rsid w:val="00214E75"/>
    <w:rsid w:val="00262EBA"/>
    <w:rsid w:val="0028284F"/>
    <w:rsid w:val="0028376A"/>
    <w:rsid w:val="002A307F"/>
    <w:rsid w:val="002C37F0"/>
    <w:rsid w:val="002C6F59"/>
    <w:rsid w:val="002D3543"/>
    <w:rsid w:val="002D7786"/>
    <w:rsid w:val="002E2FAC"/>
    <w:rsid w:val="002F6EE4"/>
    <w:rsid w:val="00303ED5"/>
    <w:rsid w:val="0030447A"/>
    <w:rsid w:val="0032711F"/>
    <w:rsid w:val="003517AE"/>
    <w:rsid w:val="00356269"/>
    <w:rsid w:val="00365378"/>
    <w:rsid w:val="0038233C"/>
    <w:rsid w:val="00396684"/>
    <w:rsid w:val="003B7414"/>
    <w:rsid w:val="00405A3F"/>
    <w:rsid w:val="004160DF"/>
    <w:rsid w:val="0042448A"/>
    <w:rsid w:val="00426B63"/>
    <w:rsid w:val="00433DEF"/>
    <w:rsid w:val="00455942"/>
    <w:rsid w:val="004617D3"/>
    <w:rsid w:val="00462927"/>
    <w:rsid w:val="00494379"/>
    <w:rsid w:val="004A3559"/>
    <w:rsid w:val="004B437D"/>
    <w:rsid w:val="004C4D75"/>
    <w:rsid w:val="004D0712"/>
    <w:rsid w:val="004E24AB"/>
    <w:rsid w:val="004E43F2"/>
    <w:rsid w:val="00514EAE"/>
    <w:rsid w:val="005315CD"/>
    <w:rsid w:val="00533712"/>
    <w:rsid w:val="00535169"/>
    <w:rsid w:val="00545746"/>
    <w:rsid w:val="00554870"/>
    <w:rsid w:val="00560D7F"/>
    <w:rsid w:val="005617F7"/>
    <w:rsid w:val="00561B4C"/>
    <w:rsid w:val="00562336"/>
    <w:rsid w:val="00574C04"/>
    <w:rsid w:val="00581883"/>
    <w:rsid w:val="00581CD6"/>
    <w:rsid w:val="005868C8"/>
    <w:rsid w:val="00586EF0"/>
    <w:rsid w:val="005A7D61"/>
    <w:rsid w:val="005C2692"/>
    <w:rsid w:val="005C36A5"/>
    <w:rsid w:val="005C6191"/>
    <w:rsid w:val="005E1F2B"/>
    <w:rsid w:val="005F78BF"/>
    <w:rsid w:val="00600916"/>
    <w:rsid w:val="00610976"/>
    <w:rsid w:val="006152B2"/>
    <w:rsid w:val="00617916"/>
    <w:rsid w:val="006209FF"/>
    <w:rsid w:val="00624DB9"/>
    <w:rsid w:val="0064007B"/>
    <w:rsid w:val="00653C89"/>
    <w:rsid w:val="00662611"/>
    <w:rsid w:val="00665D56"/>
    <w:rsid w:val="0069309C"/>
    <w:rsid w:val="006A4B68"/>
    <w:rsid w:val="006A5D30"/>
    <w:rsid w:val="006C183D"/>
    <w:rsid w:val="006D18F2"/>
    <w:rsid w:val="006D40C2"/>
    <w:rsid w:val="0073077B"/>
    <w:rsid w:val="007441C7"/>
    <w:rsid w:val="0075709E"/>
    <w:rsid w:val="00761391"/>
    <w:rsid w:val="007654D0"/>
    <w:rsid w:val="007733B8"/>
    <w:rsid w:val="0079014C"/>
    <w:rsid w:val="00794395"/>
    <w:rsid w:val="007A1434"/>
    <w:rsid w:val="007A55FE"/>
    <w:rsid w:val="007B2A0F"/>
    <w:rsid w:val="007D10A2"/>
    <w:rsid w:val="007D2DA4"/>
    <w:rsid w:val="007E1A9C"/>
    <w:rsid w:val="007E1D6D"/>
    <w:rsid w:val="007E4783"/>
    <w:rsid w:val="00811086"/>
    <w:rsid w:val="0081199D"/>
    <w:rsid w:val="00835C73"/>
    <w:rsid w:val="00897067"/>
    <w:rsid w:val="008A02A3"/>
    <w:rsid w:val="008B7FA2"/>
    <w:rsid w:val="008C6380"/>
    <w:rsid w:val="008D172C"/>
    <w:rsid w:val="008D18CF"/>
    <w:rsid w:val="008D60B5"/>
    <w:rsid w:val="00902E1C"/>
    <w:rsid w:val="00902FB4"/>
    <w:rsid w:val="009215F0"/>
    <w:rsid w:val="00921C2C"/>
    <w:rsid w:val="009246C1"/>
    <w:rsid w:val="00936149"/>
    <w:rsid w:val="0094158A"/>
    <w:rsid w:val="00946A74"/>
    <w:rsid w:val="00961CB1"/>
    <w:rsid w:val="009631E0"/>
    <w:rsid w:val="00996B8D"/>
    <w:rsid w:val="009A0E94"/>
    <w:rsid w:val="009A6C0D"/>
    <w:rsid w:val="009A7727"/>
    <w:rsid w:val="009D4AA0"/>
    <w:rsid w:val="009D6410"/>
    <w:rsid w:val="009E1534"/>
    <w:rsid w:val="009F2A99"/>
    <w:rsid w:val="00A03699"/>
    <w:rsid w:val="00A1431A"/>
    <w:rsid w:val="00A2043B"/>
    <w:rsid w:val="00A26594"/>
    <w:rsid w:val="00A326ED"/>
    <w:rsid w:val="00A34E7B"/>
    <w:rsid w:val="00A37902"/>
    <w:rsid w:val="00A55818"/>
    <w:rsid w:val="00A6259A"/>
    <w:rsid w:val="00A80A92"/>
    <w:rsid w:val="00A8106A"/>
    <w:rsid w:val="00A873D2"/>
    <w:rsid w:val="00AA0826"/>
    <w:rsid w:val="00AC32B2"/>
    <w:rsid w:val="00AD2D5B"/>
    <w:rsid w:val="00B26EF6"/>
    <w:rsid w:val="00B4572A"/>
    <w:rsid w:val="00B556FD"/>
    <w:rsid w:val="00B65084"/>
    <w:rsid w:val="00B70EC2"/>
    <w:rsid w:val="00B77EA5"/>
    <w:rsid w:val="00B826C9"/>
    <w:rsid w:val="00B82D09"/>
    <w:rsid w:val="00B835E0"/>
    <w:rsid w:val="00B974F0"/>
    <w:rsid w:val="00BA0D8A"/>
    <w:rsid w:val="00BA77F3"/>
    <w:rsid w:val="00BB056D"/>
    <w:rsid w:val="00BE4139"/>
    <w:rsid w:val="00BF30C4"/>
    <w:rsid w:val="00C20833"/>
    <w:rsid w:val="00C24CDE"/>
    <w:rsid w:val="00C26333"/>
    <w:rsid w:val="00C32AB5"/>
    <w:rsid w:val="00C44DE0"/>
    <w:rsid w:val="00C50783"/>
    <w:rsid w:val="00C64440"/>
    <w:rsid w:val="00C70DAC"/>
    <w:rsid w:val="00C71249"/>
    <w:rsid w:val="00C77D52"/>
    <w:rsid w:val="00C846FC"/>
    <w:rsid w:val="00C93925"/>
    <w:rsid w:val="00CA2C9F"/>
    <w:rsid w:val="00CD1570"/>
    <w:rsid w:val="00CF1D7D"/>
    <w:rsid w:val="00D05892"/>
    <w:rsid w:val="00D420B5"/>
    <w:rsid w:val="00D66CE2"/>
    <w:rsid w:val="00D71E1A"/>
    <w:rsid w:val="00D833C6"/>
    <w:rsid w:val="00D8461C"/>
    <w:rsid w:val="00DE4813"/>
    <w:rsid w:val="00DE7978"/>
    <w:rsid w:val="00E14B8D"/>
    <w:rsid w:val="00E45235"/>
    <w:rsid w:val="00E8383B"/>
    <w:rsid w:val="00E84A07"/>
    <w:rsid w:val="00EA2AFE"/>
    <w:rsid w:val="00EB00B8"/>
    <w:rsid w:val="00EC2D8B"/>
    <w:rsid w:val="00EF579A"/>
    <w:rsid w:val="00F04ACD"/>
    <w:rsid w:val="00F0587D"/>
    <w:rsid w:val="00F34903"/>
    <w:rsid w:val="00F50C85"/>
    <w:rsid w:val="00F5315E"/>
    <w:rsid w:val="00F62C0C"/>
    <w:rsid w:val="00F73A78"/>
    <w:rsid w:val="00F80BC1"/>
    <w:rsid w:val="00F85431"/>
    <w:rsid w:val="00F87B96"/>
    <w:rsid w:val="00F94A3F"/>
    <w:rsid w:val="00F965F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977FA3"/>
  <w15:docId w15:val="{BDD2B90F-EE22-481F-BE35-CC4F575F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0BC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2ED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ED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E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1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F2"/>
  </w:style>
  <w:style w:type="paragraph" w:styleId="Footer">
    <w:name w:val="footer"/>
    <w:basedOn w:val="Normal"/>
    <w:link w:val="FooterChar"/>
    <w:uiPriority w:val="99"/>
    <w:unhideWhenUsed/>
    <w:rsid w:val="006D1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F2"/>
  </w:style>
  <w:style w:type="table" w:styleId="TableGrid">
    <w:name w:val="Table Grid"/>
    <w:basedOn w:val="TableNormal"/>
    <w:uiPriority w:val="59"/>
    <w:rsid w:val="00C263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0C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73A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3C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7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A17283121</value>
    </field>
    <field name="Objective-Title">
      <value order="0">Combined tables for report - Jan 2017</value>
    </field>
    <field name="Objective-Description">
      <value order="0"/>
    </field>
    <field name="Objective-CreationStamp">
      <value order="0">2017-03-22T16:16:44Z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2017-03-31T14:55:11Z</value>
    </field>
    <field name="Objective-Owner">
      <value order="0">Pattison, Brenda B (N310074)</value>
    </field>
    <field name="Objective-Path">
      <value order="0">Objective Global Folder:SG File Plan:Education, careers and employment:Education and skills:Special educational needs and additional support:Advice and policy: Special educational needs and additional support:Education Scotland: Authorities: Education Psychological Services (EPS): Workforce Planning: 2016-2021</value>
    </field>
    <field name="Objective-Parent">
      <value order="0">Education Scotland: Authorities: Education Psychological Services (EPS): Workforce Planning: 2016-2021</value>
    </field>
    <field name="Objective-State">
      <value order="0">Being Drafted</value>
    </field>
    <field name="Objective-VersionId">
      <value order="0">vA23948592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qA537991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D23E2A9C-3E87-4CB9-A439-4238D384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</dc:creator>
  <cp:lastModifiedBy>Syme, Barry</cp:lastModifiedBy>
  <cp:revision>18</cp:revision>
  <cp:lastPrinted>2016-01-07T11:08:00Z</cp:lastPrinted>
  <dcterms:created xsi:type="dcterms:W3CDTF">2018-09-19T10:54:00Z</dcterms:created>
  <dcterms:modified xsi:type="dcterms:W3CDTF">2019-02-05T14:44:00Z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A17283121</vt:lpwstr>
  </property>
  <property fmtid="{D5CDD505-2E9C-101B-9397-08002B2CF9AE}" pid="4" name="Objective-Title">
    <vt:lpwstr>Combined tables for report - Jan 2017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2017-03-31T14:55:10Z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2017-03-31T14:55:11Z</vt:filetime>
  </property>
  <property fmtid="{D5CDD505-2E9C-101B-9397-08002B2CF9AE}" pid="11" name="Objective-Owner">
    <vt:lpwstr>Pattison, Brenda B (N310074)</vt:lpwstr>
  </property>
  <property fmtid="{D5CDD505-2E9C-101B-9397-08002B2CF9AE}" pid="12" name="Objective-Path">
    <vt:lpwstr>Objective Global Folder:SG File Plan:Education, careers and employment:Education and skills:Special educational needs and additional support:Advice and policy: Special educational needs and additional support:Education Scotland: Authorities: Education Psy</vt:lpwstr>
  </property>
  <property fmtid="{D5CDD505-2E9C-101B-9397-08002B2CF9AE}" pid="13" name="Objective-Parent">
    <vt:lpwstr>Education Scotland: Authorities: Education Psychological Services (EPS): Workforce Planning: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vA23948592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